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7BC" w:rsidRDefault="00F714D4" w:rsidP="00DD449F">
      <w:pPr>
        <w:ind w:firstLineChars="300" w:firstLine="630"/>
      </w:pPr>
      <w:r>
        <w:rPr>
          <w:rFonts w:hint="eastAsia"/>
        </w:rPr>
        <w:t>下関市設計</w:t>
      </w:r>
      <w:r w:rsidR="00E8445F">
        <w:rPr>
          <w:rFonts w:hint="eastAsia"/>
        </w:rPr>
        <w:t>業務委託</w:t>
      </w:r>
      <w:r>
        <w:rPr>
          <w:rFonts w:hint="eastAsia"/>
        </w:rPr>
        <w:t>等</w:t>
      </w:r>
      <w:r w:rsidR="00E25A2B">
        <w:rPr>
          <w:rFonts w:hint="eastAsia"/>
        </w:rPr>
        <w:t>成績評定考査基準</w:t>
      </w:r>
      <w:r w:rsidR="00304226">
        <w:rPr>
          <w:rFonts w:hint="eastAsia"/>
        </w:rPr>
        <w:t>細目</w:t>
      </w:r>
      <w:r w:rsidR="00E25A2B">
        <w:rPr>
          <w:rFonts w:hint="eastAsia"/>
        </w:rPr>
        <w:t>（土木関係</w:t>
      </w:r>
      <w:r w:rsidR="009267BC">
        <w:rPr>
          <w:rFonts w:hint="eastAsia"/>
        </w:rPr>
        <w:t>）</w:t>
      </w:r>
      <w:bookmarkStart w:id="0" w:name="_GoBack"/>
      <w:bookmarkEnd w:id="0"/>
    </w:p>
    <w:p w:rsidR="009267BC" w:rsidRDefault="009267BC"/>
    <w:p w:rsidR="009267BC" w:rsidRDefault="009267BC">
      <w:r>
        <w:rPr>
          <w:rFonts w:hint="eastAsia"/>
        </w:rPr>
        <w:t>１　考査基準の対象業務</w:t>
      </w:r>
    </w:p>
    <w:p w:rsidR="009267BC" w:rsidRDefault="00F714D4" w:rsidP="00DD449F">
      <w:pPr>
        <w:ind w:firstLineChars="100" w:firstLine="210"/>
      </w:pPr>
      <w:r>
        <w:rPr>
          <w:rFonts w:hint="eastAsia"/>
        </w:rPr>
        <w:t>本成績評定考査基準により評定を行う業務は、下関市設計</w:t>
      </w:r>
      <w:r w:rsidR="00E8445F">
        <w:rPr>
          <w:rFonts w:hint="eastAsia"/>
        </w:rPr>
        <w:t>業務委託</w:t>
      </w:r>
      <w:r>
        <w:rPr>
          <w:rFonts w:hint="eastAsia"/>
        </w:rPr>
        <w:t>等</w:t>
      </w:r>
      <w:r w:rsidR="00514598">
        <w:rPr>
          <w:rFonts w:hint="eastAsia"/>
        </w:rPr>
        <w:t>成績</w:t>
      </w:r>
      <w:r w:rsidR="00A23243">
        <w:rPr>
          <w:rFonts w:hint="eastAsia"/>
        </w:rPr>
        <w:t>評定基準</w:t>
      </w:r>
      <w:r w:rsidR="00894E1E">
        <w:rPr>
          <w:rFonts w:hint="eastAsia"/>
        </w:rPr>
        <w:t>（以下</w:t>
      </w:r>
      <w:r w:rsidR="00456FEC">
        <w:rPr>
          <w:rFonts w:hint="eastAsia"/>
        </w:rPr>
        <w:t>「評定基準</w:t>
      </w:r>
      <w:r w:rsidR="0004048B">
        <w:rPr>
          <w:rFonts w:hint="eastAsia"/>
        </w:rPr>
        <w:t>」という。）第２条第１項</w:t>
      </w:r>
      <w:r w:rsidR="00304226">
        <w:rPr>
          <w:rFonts w:hint="eastAsia"/>
        </w:rPr>
        <w:t>第１号、第３号及び第４号に規定された次に掲げる業務</w:t>
      </w:r>
      <w:r w:rsidR="009267BC">
        <w:rPr>
          <w:rFonts w:hint="eastAsia"/>
        </w:rPr>
        <w:t>とする。</w:t>
      </w:r>
    </w:p>
    <w:p w:rsidR="009267BC" w:rsidRDefault="00257C28" w:rsidP="00DD449F">
      <w:pPr>
        <w:ind w:firstLineChars="100" w:firstLine="210"/>
      </w:pPr>
      <w:r>
        <w:rPr>
          <w:rFonts w:hint="eastAsia"/>
        </w:rPr>
        <w:t>（１）設計業務</w:t>
      </w:r>
    </w:p>
    <w:p w:rsidR="00257C28" w:rsidRDefault="00257C28" w:rsidP="00DD449F">
      <w:pPr>
        <w:ind w:firstLineChars="100" w:firstLine="210"/>
      </w:pPr>
      <w:r>
        <w:rPr>
          <w:rFonts w:hint="eastAsia"/>
        </w:rPr>
        <w:t>（</w:t>
      </w:r>
      <w:r w:rsidR="00C31705">
        <w:rPr>
          <w:rFonts w:hint="eastAsia"/>
        </w:rPr>
        <w:t>２</w:t>
      </w:r>
      <w:r>
        <w:rPr>
          <w:rFonts w:hint="eastAsia"/>
        </w:rPr>
        <w:t>）調査業務及び計画業務</w:t>
      </w:r>
    </w:p>
    <w:p w:rsidR="00257C28" w:rsidRDefault="00C31705" w:rsidP="00DD449F">
      <w:pPr>
        <w:ind w:firstLineChars="100" w:firstLine="210"/>
      </w:pPr>
      <w:r>
        <w:rPr>
          <w:rFonts w:hint="eastAsia"/>
        </w:rPr>
        <w:t>（３</w:t>
      </w:r>
      <w:r w:rsidR="00257C28">
        <w:rPr>
          <w:rFonts w:hint="eastAsia"/>
        </w:rPr>
        <w:t>）測量業務、地質・土質調査</w:t>
      </w:r>
    </w:p>
    <w:p w:rsidR="00257C28" w:rsidRDefault="00257C28"/>
    <w:p w:rsidR="00257C28" w:rsidRDefault="00257C28">
      <w:r>
        <w:rPr>
          <w:rFonts w:hint="eastAsia"/>
        </w:rPr>
        <w:t>２　考査項目等</w:t>
      </w:r>
    </w:p>
    <w:p w:rsidR="00DD449F" w:rsidRDefault="00257C28" w:rsidP="00DD449F">
      <w:pPr>
        <w:ind w:firstLineChars="100" w:firstLine="210"/>
      </w:pPr>
      <w:r>
        <w:rPr>
          <w:rFonts w:hint="eastAsia"/>
        </w:rPr>
        <w:t>考査は下表の項目及び</w:t>
      </w:r>
      <w:r w:rsidR="00304226">
        <w:rPr>
          <w:rFonts w:hint="eastAsia"/>
        </w:rPr>
        <w:t>細目に応じた</w:t>
      </w:r>
      <w:r>
        <w:rPr>
          <w:rFonts w:hint="eastAsia"/>
        </w:rPr>
        <w:t>評価の視点により実施する。</w:t>
      </w:r>
    </w:p>
    <w:p w:rsidR="00257C28" w:rsidRDefault="00C31705" w:rsidP="00DD449F">
      <w:r>
        <w:rPr>
          <w:rFonts w:hint="eastAsia"/>
        </w:rPr>
        <w:t>上記１（１）～（３</w:t>
      </w:r>
      <w:r w:rsidR="00257C28">
        <w:rPr>
          <w:rFonts w:hint="eastAsia"/>
        </w:rPr>
        <w:t>）の業務</w:t>
      </w:r>
    </w:p>
    <w:tbl>
      <w:tblPr>
        <w:tblStyle w:val="a3"/>
        <w:tblW w:w="8897" w:type="dxa"/>
        <w:tblLayout w:type="fixed"/>
        <w:tblLook w:val="04A0" w:firstRow="1" w:lastRow="0" w:firstColumn="1" w:lastColumn="0" w:noHBand="0" w:noVBand="1"/>
      </w:tblPr>
      <w:tblGrid>
        <w:gridCol w:w="675"/>
        <w:gridCol w:w="1982"/>
        <w:gridCol w:w="2557"/>
        <w:gridCol w:w="3683"/>
      </w:tblGrid>
      <w:tr w:rsidR="00304226" w:rsidTr="00304226">
        <w:tc>
          <w:tcPr>
            <w:tcW w:w="675" w:type="dxa"/>
          </w:tcPr>
          <w:p w:rsidR="00304226" w:rsidRPr="00BD06B3" w:rsidRDefault="00304226" w:rsidP="00BD06B3">
            <w:pPr>
              <w:jc w:val="center"/>
              <w:rPr>
                <w:sz w:val="18"/>
                <w:szCs w:val="18"/>
              </w:rPr>
            </w:pPr>
          </w:p>
        </w:tc>
        <w:tc>
          <w:tcPr>
            <w:tcW w:w="1983" w:type="dxa"/>
          </w:tcPr>
          <w:p w:rsidR="00304226" w:rsidRPr="00BD06B3" w:rsidRDefault="00304226" w:rsidP="00304226">
            <w:pPr>
              <w:jc w:val="center"/>
              <w:rPr>
                <w:sz w:val="18"/>
                <w:szCs w:val="18"/>
              </w:rPr>
            </w:pPr>
            <w:r>
              <w:rPr>
                <w:rFonts w:hint="eastAsia"/>
                <w:sz w:val="18"/>
                <w:szCs w:val="18"/>
              </w:rPr>
              <w:t>項目</w:t>
            </w:r>
          </w:p>
        </w:tc>
        <w:tc>
          <w:tcPr>
            <w:tcW w:w="2555" w:type="dxa"/>
          </w:tcPr>
          <w:p w:rsidR="00304226" w:rsidRPr="00BD06B3" w:rsidRDefault="00304226" w:rsidP="00BD06B3">
            <w:pPr>
              <w:jc w:val="center"/>
              <w:rPr>
                <w:sz w:val="18"/>
                <w:szCs w:val="18"/>
              </w:rPr>
            </w:pPr>
            <w:r>
              <w:rPr>
                <w:rFonts w:hint="eastAsia"/>
                <w:sz w:val="18"/>
                <w:szCs w:val="18"/>
              </w:rPr>
              <w:t>細目</w:t>
            </w:r>
          </w:p>
        </w:tc>
        <w:tc>
          <w:tcPr>
            <w:tcW w:w="3684" w:type="dxa"/>
          </w:tcPr>
          <w:p w:rsidR="00304226" w:rsidRPr="00BD06B3" w:rsidRDefault="00304226" w:rsidP="00BD06B3">
            <w:pPr>
              <w:jc w:val="center"/>
              <w:rPr>
                <w:sz w:val="18"/>
                <w:szCs w:val="18"/>
              </w:rPr>
            </w:pPr>
            <w:r w:rsidRPr="00BD06B3">
              <w:rPr>
                <w:rFonts w:hint="eastAsia"/>
                <w:sz w:val="18"/>
                <w:szCs w:val="18"/>
              </w:rPr>
              <w:t>評価の視点</w:t>
            </w:r>
          </w:p>
        </w:tc>
      </w:tr>
      <w:tr w:rsidR="00304226" w:rsidTr="00304226">
        <w:tc>
          <w:tcPr>
            <w:tcW w:w="675" w:type="dxa"/>
            <w:vMerge w:val="restart"/>
            <w:textDirection w:val="tbRlV"/>
          </w:tcPr>
          <w:p w:rsidR="00304226" w:rsidRPr="00BD06B3" w:rsidRDefault="00304226" w:rsidP="00124E02">
            <w:pPr>
              <w:ind w:left="113" w:right="113"/>
              <w:jc w:val="center"/>
              <w:rPr>
                <w:sz w:val="18"/>
                <w:szCs w:val="18"/>
              </w:rPr>
            </w:pPr>
            <w:r w:rsidRPr="00BD06B3">
              <w:rPr>
                <w:rFonts w:hint="eastAsia"/>
                <w:sz w:val="18"/>
                <w:szCs w:val="18"/>
              </w:rPr>
              <w:t>プロセス評価</w:t>
            </w:r>
          </w:p>
        </w:tc>
        <w:tc>
          <w:tcPr>
            <w:tcW w:w="1983" w:type="dxa"/>
            <w:vMerge w:val="restart"/>
          </w:tcPr>
          <w:p w:rsidR="00304226" w:rsidRPr="00BD06B3" w:rsidRDefault="00304226" w:rsidP="00BD06B3">
            <w:pPr>
              <w:jc w:val="left"/>
              <w:rPr>
                <w:sz w:val="18"/>
                <w:szCs w:val="18"/>
              </w:rPr>
            </w:pPr>
            <w:r w:rsidRPr="00BD06B3">
              <w:rPr>
                <w:rFonts w:hint="eastAsia"/>
                <w:sz w:val="18"/>
                <w:szCs w:val="18"/>
              </w:rPr>
              <w:t>専門技術力</w:t>
            </w:r>
          </w:p>
          <w:p w:rsidR="00304226" w:rsidRPr="00BD06B3" w:rsidRDefault="00304226" w:rsidP="00304226">
            <w:pPr>
              <w:jc w:val="left"/>
              <w:rPr>
                <w:sz w:val="18"/>
                <w:szCs w:val="18"/>
              </w:rPr>
            </w:pPr>
          </w:p>
        </w:tc>
        <w:tc>
          <w:tcPr>
            <w:tcW w:w="2555" w:type="dxa"/>
            <w:vMerge w:val="restart"/>
          </w:tcPr>
          <w:p w:rsidR="00304226" w:rsidRPr="00BD06B3" w:rsidRDefault="00304226" w:rsidP="00BD06B3">
            <w:pPr>
              <w:jc w:val="left"/>
              <w:rPr>
                <w:sz w:val="18"/>
                <w:szCs w:val="18"/>
              </w:rPr>
            </w:pPr>
            <w:r w:rsidRPr="00BD06B3">
              <w:rPr>
                <w:rFonts w:hint="eastAsia"/>
                <w:sz w:val="18"/>
                <w:szCs w:val="18"/>
              </w:rPr>
              <w:t>提案力</w:t>
            </w:r>
            <w:r>
              <w:rPr>
                <w:rFonts w:hint="eastAsia"/>
                <w:sz w:val="18"/>
                <w:szCs w:val="18"/>
              </w:rPr>
              <w:t>、</w:t>
            </w:r>
            <w:r w:rsidRPr="00BD06B3">
              <w:rPr>
                <w:rFonts w:hint="eastAsia"/>
                <w:sz w:val="18"/>
                <w:szCs w:val="18"/>
              </w:rPr>
              <w:t>改善力</w:t>
            </w:r>
          </w:p>
        </w:tc>
        <w:tc>
          <w:tcPr>
            <w:tcW w:w="3684" w:type="dxa"/>
            <w:tcBorders>
              <w:bottom w:val="dashSmallGap" w:sz="4" w:space="0" w:color="auto"/>
            </w:tcBorders>
          </w:tcPr>
          <w:p w:rsidR="00304226" w:rsidRPr="00BD06B3" w:rsidRDefault="00304226">
            <w:pPr>
              <w:rPr>
                <w:sz w:val="18"/>
                <w:szCs w:val="18"/>
              </w:rPr>
            </w:pPr>
            <w:r w:rsidRPr="00BD06B3">
              <w:rPr>
                <w:rFonts w:hint="eastAsia"/>
                <w:sz w:val="18"/>
                <w:szCs w:val="18"/>
              </w:rPr>
              <w:t>業務着手段階における業務特性</w:t>
            </w:r>
          </w:p>
        </w:tc>
      </w:tr>
      <w:tr w:rsidR="00304226" w:rsidTr="00304226">
        <w:tc>
          <w:tcPr>
            <w:tcW w:w="675" w:type="dxa"/>
            <w:vMerge/>
          </w:tcPr>
          <w:p w:rsidR="00304226" w:rsidRPr="00BD06B3" w:rsidRDefault="00304226" w:rsidP="00124E02">
            <w:pPr>
              <w:jc w:val="center"/>
              <w:rPr>
                <w:sz w:val="18"/>
                <w:szCs w:val="18"/>
              </w:rPr>
            </w:pPr>
          </w:p>
        </w:tc>
        <w:tc>
          <w:tcPr>
            <w:tcW w:w="1983" w:type="dxa"/>
            <w:vMerge/>
            <w:textDirection w:val="tbRlV"/>
          </w:tcPr>
          <w:p w:rsidR="00304226" w:rsidRPr="00BD06B3" w:rsidRDefault="00304226" w:rsidP="00BD06B3">
            <w:pPr>
              <w:jc w:val="left"/>
              <w:rPr>
                <w:sz w:val="18"/>
                <w:szCs w:val="18"/>
              </w:rPr>
            </w:pPr>
          </w:p>
        </w:tc>
        <w:tc>
          <w:tcPr>
            <w:tcW w:w="2555" w:type="dxa"/>
            <w:vMerge/>
          </w:tcPr>
          <w:p w:rsidR="00304226" w:rsidRPr="00BD06B3" w:rsidRDefault="00304226" w:rsidP="00BD06B3">
            <w:pPr>
              <w:jc w:val="left"/>
              <w:rPr>
                <w:sz w:val="18"/>
                <w:szCs w:val="18"/>
              </w:rPr>
            </w:pPr>
          </w:p>
        </w:tc>
        <w:tc>
          <w:tcPr>
            <w:tcW w:w="3684" w:type="dxa"/>
            <w:tcBorders>
              <w:top w:val="dashSmallGap" w:sz="4" w:space="0" w:color="auto"/>
              <w:bottom w:val="dashSmallGap" w:sz="4" w:space="0" w:color="auto"/>
            </w:tcBorders>
          </w:tcPr>
          <w:p w:rsidR="00304226" w:rsidRPr="00BD06B3" w:rsidRDefault="00304226">
            <w:pPr>
              <w:rPr>
                <w:sz w:val="18"/>
                <w:szCs w:val="18"/>
              </w:rPr>
            </w:pPr>
            <w:r w:rsidRPr="00BD06B3">
              <w:rPr>
                <w:rFonts w:hint="eastAsia"/>
                <w:sz w:val="18"/>
                <w:szCs w:val="18"/>
              </w:rPr>
              <w:t>業務遂行段階における提案</w:t>
            </w:r>
          </w:p>
        </w:tc>
      </w:tr>
      <w:tr w:rsidR="00304226" w:rsidTr="00304226">
        <w:tc>
          <w:tcPr>
            <w:tcW w:w="675" w:type="dxa"/>
            <w:vMerge/>
          </w:tcPr>
          <w:p w:rsidR="00304226" w:rsidRPr="00BD06B3" w:rsidRDefault="00304226" w:rsidP="00124E02">
            <w:pPr>
              <w:jc w:val="center"/>
              <w:rPr>
                <w:sz w:val="18"/>
                <w:szCs w:val="18"/>
              </w:rPr>
            </w:pPr>
          </w:p>
        </w:tc>
        <w:tc>
          <w:tcPr>
            <w:tcW w:w="1983" w:type="dxa"/>
            <w:vMerge/>
            <w:textDirection w:val="tbRlV"/>
          </w:tcPr>
          <w:p w:rsidR="00304226" w:rsidRPr="00BD06B3" w:rsidRDefault="00304226" w:rsidP="00BD06B3">
            <w:pPr>
              <w:jc w:val="left"/>
              <w:rPr>
                <w:sz w:val="18"/>
                <w:szCs w:val="18"/>
              </w:rPr>
            </w:pPr>
          </w:p>
        </w:tc>
        <w:tc>
          <w:tcPr>
            <w:tcW w:w="2555" w:type="dxa"/>
            <w:vMerge/>
          </w:tcPr>
          <w:p w:rsidR="00304226" w:rsidRPr="00BD06B3" w:rsidRDefault="00304226" w:rsidP="00BD06B3">
            <w:pPr>
              <w:jc w:val="left"/>
              <w:rPr>
                <w:sz w:val="18"/>
                <w:szCs w:val="18"/>
              </w:rPr>
            </w:pPr>
          </w:p>
        </w:tc>
        <w:tc>
          <w:tcPr>
            <w:tcW w:w="3684" w:type="dxa"/>
            <w:tcBorders>
              <w:top w:val="dashSmallGap" w:sz="4" w:space="0" w:color="auto"/>
              <w:bottom w:val="dashSmallGap" w:sz="4" w:space="0" w:color="auto"/>
            </w:tcBorders>
          </w:tcPr>
          <w:p w:rsidR="00304226" w:rsidRPr="00BD06B3" w:rsidRDefault="00304226">
            <w:pPr>
              <w:rPr>
                <w:sz w:val="18"/>
                <w:szCs w:val="18"/>
              </w:rPr>
            </w:pPr>
            <w:r w:rsidRPr="00BD06B3">
              <w:rPr>
                <w:rFonts w:hint="eastAsia"/>
                <w:sz w:val="18"/>
                <w:szCs w:val="18"/>
              </w:rPr>
              <w:t>業務遂行上必要となる課題の提案</w:t>
            </w:r>
          </w:p>
        </w:tc>
      </w:tr>
      <w:tr w:rsidR="00304226" w:rsidTr="00304226">
        <w:trPr>
          <w:trHeight w:val="318"/>
        </w:trPr>
        <w:tc>
          <w:tcPr>
            <w:tcW w:w="675" w:type="dxa"/>
            <w:vMerge/>
          </w:tcPr>
          <w:p w:rsidR="00304226" w:rsidRPr="00BD06B3" w:rsidRDefault="00304226" w:rsidP="00124E02">
            <w:pPr>
              <w:jc w:val="center"/>
              <w:rPr>
                <w:sz w:val="18"/>
                <w:szCs w:val="18"/>
              </w:rPr>
            </w:pPr>
          </w:p>
        </w:tc>
        <w:tc>
          <w:tcPr>
            <w:tcW w:w="1983" w:type="dxa"/>
            <w:vMerge/>
            <w:textDirection w:val="tbRlV"/>
          </w:tcPr>
          <w:p w:rsidR="00304226" w:rsidRPr="00BD06B3" w:rsidRDefault="00304226" w:rsidP="00BD06B3">
            <w:pPr>
              <w:jc w:val="left"/>
              <w:rPr>
                <w:sz w:val="18"/>
                <w:szCs w:val="18"/>
              </w:rPr>
            </w:pPr>
          </w:p>
        </w:tc>
        <w:tc>
          <w:tcPr>
            <w:tcW w:w="2555" w:type="dxa"/>
            <w:vMerge/>
          </w:tcPr>
          <w:p w:rsidR="00304226" w:rsidRPr="00BD06B3" w:rsidRDefault="00304226" w:rsidP="00BD06B3">
            <w:pPr>
              <w:jc w:val="left"/>
              <w:rPr>
                <w:sz w:val="18"/>
                <w:szCs w:val="18"/>
              </w:rPr>
            </w:pPr>
          </w:p>
        </w:tc>
        <w:tc>
          <w:tcPr>
            <w:tcW w:w="3684" w:type="dxa"/>
            <w:tcBorders>
              <w:top w:val="dashSmallGap" w:sz="4" w:space="0" w:color="auto"/>
            </w:tcBorders>
          </w:tcPr>
          <w:p w:rsidR="00304226" w:rsidRPr="00BD06B3" w:rsidRDefault="00304226" w:rsidP="00573FED">
            <w:pPr>
              <w:rPr>
                <w:sz w:val="18"/>
                <w:szCs w:val="18"/>
              </w:rPr>
            </w:pPr>
            <w:r w:rsidRPr="00BD06B3">
              <w:rPr>
                <w:rFonts w:hint="eastAsia"/>
                <w:sz w:val="18"/>
                <w:szCs w:val="18"/>
              </w:rPr>
              <w:t>業務内容等改善の提案</w:t>
            </w:r>
          </w:p>
        </w:tc>
      </w:tr>
      <w:tr w:rsidR="00304226" w:rsidTr="00304226">
        <w:trPr>
          <w:trHeight w:val="345"/>
        </w:trPr>
        <w:tc>
          <w:tcPr>
            <w:tcW w:w="675" w:type="dxa"/>
            <w:vMerge/>
          </w:tcPr>
          <w:p w:rsidR="00304226" w:rsidRPr="00BD06B3" w:rsidRDefault="00304226" w:rsidP="00124E02">
            <w:pPr>
              <w:jc w:val="center"/>
              <w:rPr>
                <w:sz w:val="18"/>
                <w:szCs w:val="18"/>
              </w:rPr>
            </w:pPr>
          </w:p>
        </w:tc>
        <w:tc>
          <w:tcPr>
            <w:tcW w:w="1983" w:type="dxa"/>
            <w:vMerge/>
          </w:tcPr>
          <w:p w:rsidR="00304226" w:rsidRPr="00BD06B3" w:rsidRDefault="00304226" w:rsidP="00BD06B3">
            <w:pPr>
              <w:jc w:val="left"/>
              <w:rPr>
                <w:sz w:val="18"/>
                <w:szCs w:val="18"/>
              </w:rPr>
            </w:pPr>
          </w:p>
        </w:tc>
        <w:tc>
          <w:tcPr>
            <w:tcW w:w="2555" w:type="dxa"/>
            <w:vMerge w:val="restart"/>
          </w:tcPr>
          <w:p w:rsidR="00304226" w:rsidRPr="00BD06B3" w:rsidRDefault="00304226" w:rsidP="00BD06B3">
            <w:pPr>
              <w:jc w:val="left"/>
              <w:rPr>
                <w:sz w:val="18"/>
                <w:szCs w:val="18"/>
              </w:rPr>
            </w:pPr>
            <w:r w:rsidRPr="00BD06B3">
              <w:rPr>
                <w:rFonts w:hint="eastAsia"/>
                <w:sz w:val="18"/>
                <w:szCs w:val="18"/>
              </w:rPr>
              <w:t>業務執行技術力</w:t>
            </w:r>
          </w:p>
        </w:tc>
        <w:tc>
          <w:tcPr>
            <w:tcW w:w="3684" w:type="dxa"/>
            <w:tcBorders>
              <w:bottom w:val="dashSmallGap" w:sz="4" w:space="0" w:color="auto"/>
            </w:tcBorders>
          </w:tcPr>
          <w:p w:rsidR="00304226" w:rsidRPr="00BD06B3" w:rsidRDefault="00304226" w:rsidP="00124E02">
            <w:pPr>
              <w:rPr>
                <w:sz w:val="18"/>
                <w:szCs w:val="18"/>
              </w:rPr>
            </w:pPr>
            <w:r w:rsidRPr="00BD06B3">
              <w:rPr>
                <w:rFonts w:hint="eastAsia"/>
                <w:sz w:val="18"/>
                <w:szCs w:val="18"/>
              </w:rPr>
              <w:t>目的と内容の理解</w:t>
            </w:r>
          </w:p>
        </w:tc>
      </w:tr>
      <w:tr w:rsidR="00304226" w:rsidTr="00304226">
        <w:trPr>
          <w:trHeight w:val="345"/>
        </w:trPr>
        <w:tc>
          <w:tcPr>
            <w:tcW w:w="675" w:type="dxa"/>
            <w:vMerge/>
          </w:tcPr>
          <w:p w:rsidR="00304226" w:rsidRPr="00BD06B3" w:rsidRDefault="00304226" w:rsidP="00124E02">
            <w:pPr>
              <w:jc w:val="center"/>
              <w:rPr>
                <w:sz w:val="18"/>
                <w:szCs w:val="18"/>
              </w:rPr>
            </w:pPr>
          </w:p>
        </w:tc>
        <w:tc>
          <w:tcPr>
            <w:tcW w:w="1983" w:type="dxa"/>
            <w:vMerge/>
            <w:textDirection w:val="tbRlV"/>
          </w:tcPr>
          <w:p w:rsidR="00304226" w:rsidRPr="00BD06B3" w:rsidRDefault="00304226" w:rsidP="00BD06B3">
            <w:pPr>
              <w:ind w:left="113" w:right="113"/>
              <w:jc w:val="left"/>
              <w:rPr>
                <w:sz w:val="18"/>
                <w:szCs w:val="18"/>
              </w:rPr>
            </w:pPr>
          </w:p>
        </w:tc>
        <w:tc>
          <w:tcPr>
            <w:tcW w:w="2555" w:type="dxa"/>
            <w:vMerge/>
          </w:tcPr>
          <w:p w:rsidR="00304226" w:rsidRPr="00BD06B3" w:rsidRDefault="00304226" w:rsidP="00BD06B3">
            <w:pPr>
              <w:jc w:val="left"/>
              <w:rPr>
                <w:sz w:val="18"/>
                <w:szCs w:val="18"/>
              </w:rPr>
            </w:pPr>
          </w:p>
        </w:tc>
        <w:tc>
          <w:tcPr>
            <w:tcW w:w="3684" w:type="dxa"/>
            <w:tcBorders>
              <w:top w:val="dashSmallGap" w:sz="4" w:space="0" w:color="auto"/>
              <w:bottom w:val="dashSmallGap" w:sz="4" w:space="0" w:color="auto"/>
            </w:tcBorders>
          </w:tcPr>
          <w:p w:rsidR="00304226" w:rsidRPr="00BD06B3" w:rsidRDefault="00304226" w:rsidP="00124E02">
            <w:pPr>
              <w:rPr>
                <w:sz w:val="18"/>
                <w:szCs w:val="18"/>
              </w:rPr>
            </w:pPr>
            <w:r w:rsidRPr="00BD06B3">
              <w:rPr>
                <w:rFonts w:hint="eastAsia"/>
                <w:sz w:val="18"/>
                <w:szCs w:val="18"/>
              </w:rPr>
              <w:t>検討項目、検討手法</w:t>
            </w:r>
          </w:p>
        </w:tc>
      </w:tr>
      <w:tr w:rsidR="00304226" w:rsidTr="00304226">
        <w:trPr>
          <w:trHeight w:val="330"/>
        </w:trPr>
        <w:tc>
          <w:tcPr>
            <w:tcW w:w="675" w:type="dxa"/>
            <w:vMerge/>
          </w:tcPr>
          <w:p w:rsidR="00304226" w:rsidRPr="00BD06B3" w:rsidRDefault="00304226" w:rsidP="00124E02">
            <w:pPr>
              <w:jc w:val="center"/>
              <w:rPr>
                <w:sz w:val="18"/>
                <w:szCs w:val="18"/>
              </w:rPr>
            </w:pPr>
          </w:p>
        </w:tc>
        <w:tc>
          <w:tcPr>
            <w:tcW w:w="1983" w:type="dxa"/>
            <w:vMerge/>
            <w:textDirection w:val="tbRlV"/>
          </w:tcPr>
          <w:p w:rsidR="00304226" w:rsidRPr="00BD06B3" w:rsidRDefault="00304226" w:rsidP="00BD06B3">
            <w:pPr>
              <w:ind w:left="113" w:right="113"/>
              <w:jc w:val="left"/>
              <w:rPr>
                <w:sz w:val="18"/>
                <w:szCs w:val="18"/>
              </w:rPr>
            </w:pPr>
          </w:p>
        </w:tc>
        <w:tc>
          <w:tcPr>
            <w:tcW w:w="2555" w:type="dxa"/>
            <w:vMerge/>
          </w:tcPr>
          <w:p w:rsidR="00304226" w:rsidRPr="00BD06B3" w:rsidRDefault="00304226" w:rsidP="00BD06B3">
            <w:pPr>
              <w:jc w:val="left"/>
              <w:rPr>
                <w:sz w:val="18"/>
                <w:szCs w:val="18"/>
              </w:rPr>
            </w:pPr>
          </w:p>
        </w:tc>
        <w:tc>
          <w:tcPr>
            <w:tcW w:w="3684" w:type="dxa"/>
            <w:tcBorders>
              <w:top w:val="dashSmallGap" w:sz="4" w:space="0" w:color="auto"/>
              <w:bottom w:val="dashSmallGap" w:sz="4" w:space="0" w:color="auto"/>
            </w:tcBorders>
          </w:tcPr>
          <w:p w:rsidR="00304226" w:rsidRPr="00BD06B3" w:rsidRDefault="00304226" w:rsidP="00124E02">
            <w:pPr>
              <w:rPr>
                <w:sz w:val="18"/>
                <w:szCs w:val="18"/>
              </w:rPr>
            </w:pPr>
            <w:r w:rsidRPr="00BD06B3">
              <w:rPr>
                <w:rFonts w:hint="eastAsia"/>
                <w:sz w:val="18"/>
                <w:szCs w:val="18"/>
              </w:rPr>
              <w:t>打ち合わせ資料の内容</w:t>
            </w:r>
          </w:p>
        </w:tc>
      </w:tr>
      <w:tr w:rsidR="00304226" w:rsidTr="00304226">
        <w:trPr>
          <w:trHeight w:val="315"/>
        </w:trPr>
        <w:tc>
          <w:tcPr>
            <w:tcW w:w="675" w:type="dxa"/>
            <w:vMerge/>
          </w:tcPr>
          <w:p w:rsidR="00304226" w:rsidRPr="00BD06B3" w:rsidRDefault="00304226" w:rsidP="00124E02">
            <w:pPr>
              <w:jc w:val="center"/>
              <w:rPr>
                <w:sz w:val="18"/>
                <w:szCs w:val="18"/>
              </w:rPr>
            </w:pPr>
          </w:p>
        </w:tc>
        <w:tc>
          <w:tcPr>
            <w:tcW w:w="1983" w:type="dxa"/>
            <w:vMerge/>
            <w:textDirection w:val="tbRlV"/>
          </w:tcPr>
          <w:p w:rsidR="00304226" w:rsidRPr="00BD06B3" w:rsidRDefault="00304226" w:rsidP="00BD06B3">
            <w:pPr>
              <w:ind w:left="113" w:right="113"/>
              <w:jc w:val="left"/>
              <w:rPr>
                <w:sz w:val="18"/>
                <w:szCs w:val="18"/>
              </w:rPr>
            </w:pPr>
          </w:p>
        </w:tc>
        <w:tc>
          <w:tcPr>
            <w:tcW w:w="2555" w:type="dxa"/>
            <w:vMerge/>
          </w:tcPr>
          <w:p w:rsidR="00304226" w:rsidRPr="00BD06B3" w:rsidRDefault="00304226" w:rsidP="00BD06B3">
            <w:pPr>
              <w:jc w:val="left"/>
              <w:rPr>
                <w:sz w:val="18"/>
                <w:szCs w:val="18"/>
              </w:rPr>
            </w:pPr>
          </w:p>
        </w:tc>
        <w:tc>
          <w:tcPr>
            <w:tcW w:w="3684" w:type="dxa"/>
            <w:tcBorders>
              <w:top w:val="dashSmallGap" w:sz="4" w:space="0" w:color="auto"/>
            </w:tcBorders>
          </w:tcPr>
          <w:p w:rsidR="00304226" w:rsidRPr="00BD06B3" w:rsidRDefault="00304226" w:rsidP="00124E02">
            <w:pPr>
              <w:rPr>
                <w:sz w:val="18"/>
                <w:szCs w:val="18"/>
              </w:rPr>
            </w:pPr>
            <w:r w:rsidRPr="00BD06B3">
              <w:rPr>
                <w:rFonts w:hint="eastAsia"/>
                <w:sz w:val="18"/>
                <w:szCs w:val="18"/>
              </w:rPr>
              <w:t>十分な技術力</w:t>
            </w:r>
          </w:p>
        </w:tc>
      </w:tr>
      <w:tr w:rsidR="00304226" w:rsidTr="00304226">
        <w:trPr>
          <w:trHeight w:val="345"/>
        </w:trPr>
        <w:tc>
          <w:tcPr>
            <w:tcW w:w="675" w:type="dxa"/>
            <w:vMerge/>
          </w:tcPr>
          <w:p w:rsidR="00304226" w:rsidRPr="00BD06B3" w:rsidRDefault="00304226" w:rsidP="00124E02">
            <w:pPr>
              <w:jc w:val="center"/>
              <w:rPr>
                <w:sz w:val="18"/>
                <w:szCs w:val="18"/>
              </w:rPr>
            </w:pPr>
          </w:p>
        </w:tc>
        <w:tc>
          <w:tcPr>
            <w:tcW w:w="1983" w:type="dxa"/>
            <w:vMerge/>
            <w:textDirection w:val="tbRlV"/>
          </w:tcPr>
          <w:p w:rsidR="00304226" w:rsidRPr="00BD06B3" w:rsidRDefault="00304226" w:rsidP="00BD06B3">
            <w:pPr>
              <w:ind w:left="113" w:right="113"/>
              <w:jc w:val="left"/>
              <w:rPr>
                <w:sz w:val="18"/>
                <w:szCs w:val="18"/>
              </w:rPr>
            </w:pPr>
          </w:p>
        </w:tc>
        <w:tc>
          <w:tcPr>
            <w:tcW w:w="2555" w:type="dxa"/>
            <w:vMerge w:val="restart"/>
          </w:tcPr>
          <w:p w:rsidR="00304226" w:rsidRPr="00BD06B3" w:rsidRDefault="00304226" w:rsidP="00BD06B3">
            <w:pPr>
              <w:jc w:val="left"/>
              <w:rPr>
                <w:sz w:val="18"/>
                <w:szCs w:val="18"/>
              </w:rPr>
            </w:pPr>
            <w:r>
              <w:rPr>
                <w:rFonts w:hint="eastAsia"/>
                <w:sz w:val="18"/>
                <w:szCs w:val="18"/>
              </w:rPr>
              <w:t>施工時への配慮</w:t>
            </w:r>
          </w:p>
        </w:tc>
        <w:tc>
          <w:tcPr>
            <w:tcW w:w="3684" w:type="dxa"/>
            <w:tcBorders>
              <w:bottom w:val="dashSmallGap" w:sz="4" w:space="0" w:color="auto"/>
            </w:tcBorders>
          </w:tcPr>
          <w:p w:rsidR="00304226" w:rsidRPr="00BD06B3" w:rsidRDefault="00304226" w:rsidP="00124E02">
            <w:pPr>
              <w:rPr>
                <w:sz w:val="18"/>
                <w:szCs w:val="18"/>
              </w:rPr>
            </w:pPr>
            <w:r w:rsidRPr="00BD06B3">
              <w:rPr>
                <w:rFonts w:hint="eastAsia"/>
                <w:sz w:val="18"/>
                <w:szCs w:val="18"/>
              </w:rPr>
              <w:t>施工に関する一般的な知識</w:t>
            </w:r>
          </w:p>
        </w:tc>
      </w:tr>
      <w:tr w:rsidR="00304226" w:rsidTr="00304226">
        <w:trPr>
          <w:trHeight w:val="390"/>
        </w:trPr>
        <w:tc>
          <w:tcPr>
            <w:tcW w:w="675" w:type="dxa"/>
            <w:vMerge/>
          </w:tcPr>
          <w:p w:rsidR="00304226" w:rsidRPr="00BD06B3" w:rsidRDefault="00304226" w:rsidP="00124E02">
            <w:pPr>
              <w:jc w:val="center"/>
              <w:rPr>
                <w:sz w:val="18"/>
                <w:szCs w:val="18"/>
              </w:rPr>
            </w:pPr>
          </w:p>
        </w:tc>
        <w:tc>
          <w:tcPr>
            <w:tcW w:w="1983" w:type="dxa"/>
            <w:vMerge/>
            <w:textDirection w:val="tbRlV"/>
          </w:tcPr>
          <w:p w:rsidR="00304226" w:rsidRPr="00BD06B3" w:rsidRDefault="00304226" w:rsidP="00BD06B3">
            <w:pPr>
              <w:ind w:left="113" w:right="113"/>
              <w:jc w:val="left"/>
              <w:rPr>
                <w:sz w:val="18"/>
                <w:szCs w:val="18"/>
              </w:rPr>
            </w:pPr>
          </w:p>
        </w:tc>
        <w:tc>
          <w:tcPr>
            <w:tcW w:w="2555" w:type="dxa"/>
            <w:vMerge/>
          </w:tcPr>
          <w:p w:rsidR="00304226" w:rsidRPr="00BD06B3" w:rsidRDefault="00304226" w:rsidP="00BD06B3">
            <w:pPr>
              <w:jc w:val="left"/>
              <w:rPr>
                <w:sz w:val="18"/>
                <w:szCs w:val="18"/>
              </w:rPr>
            </w:pPr>
          </w:p>
        </w:tc>
        <w:tc>
          <w:tcPr>
            <w:tcW w:w="3684" w:type="dxa"/>
            <w:tcBorders>
              <w:top w:val="dashSmallGap" w:sz="4" w:space="0" w:color="auto"/>
              <w:bottom w:val="dashSmallGap" w:sz="4" w:space="0" w:color="auto"/>
            </w:tcBorders>
          </w:tcPr>
          <w:p w:rsidR="00304226" w:rsidRPr="00BD06B3" w:rsidRDefault="00304226" w:rsidP="00124E02">
            <w:pPr>
              <w:rPr>
                <w:sz w:val="18"/>
                <w:szCs w:val="18"/>
              </w:rPr>
            </w:pPr>
            <w:r w:rsidRPr="00BD06B3">
              <w:rPr>
                <w:rFonts w:hint="eastAsia"/>
                <w:sz w:val="18"/>
                <w:szCs w:val="18"/>
              </w:rPr>
              <w:t>施工条件等の把握</w:t>
            </w:r>
          </w:p>
        </w:tc>
      </w:tr>
      <w:tr w:rsidR="00304226" w:rsidTr="00304226">
        <w:trPr>
          <w:trHeight w:val="345"/>
        </w:trPr>
        <w:tc>
          <w:tcPr>
            <w:tcW w:w="675" w:type="dxa"/>
            <w:vMerge/>
          </w:tcPr>
          <w:p w:rsidR="00304226" w:rsidRPr="00BD06B3" w:rsidRDefault="00304226" w:rsidP="00124E02">
            <w:pPr>
              <w:jc w:val="center"/>
              <w:rPr>
                <w:sz w:val="18"/>
                <w:szCs w:val="18"/>
              </w:rPr>
            </w:pPr>
          </w:p>
        </w:tc>
        <w:tc>
          <w:tcPr>
            <w:tcW w:w="1983" w:type="dxa"/>
            <w:vMerge/>
            <w:textDirection w:val="tbRlV"/>
          </w:tcPr>
          <w:p w:rsidR="00304226" w:rsidRPr="00BD06B3" w:rsidRDefault="00304226" w:rsidP="00BD06B3">
            <w:pPr>
              <w:ind w:left="113" w:right="113"/>
              <w:jc w:val="left"/>
              <w:rPr>
                <w:sz w:val="18"/>
                <w:szCs w:val="18"/>
              </w:rPr>
            </w:pPr>
          </w:p>
        </w:tc>
        <w:tc>
          <w:tcPr>
            <w:tcW w:w="2555" w:type="dxa"/>
            <w:vMerge/>
          </w:tcPr>
          <w:p w:rsidR="00304226" w:rsidRPr="00BD06B3" w:rsidRDefault="00304226" w:rsidP="00BD06B3">
            <w:pPr>
              <w:jc w:val="left"/>
              <w:rPr>
                <w:sz w:val="18"/>
                <w:szCs w:val="18"/>
              </w:rPr>
            </w:pPr>
          </w:p>
        </w:tc>
        <w:tc>
          <w:tcPr>
            <w:tcW w:w="3684" w:type="dxa"/>
            <w:tcBorders>
              <w:top w:val="dashSmallGap" w:sz="4" w:space="0" w:color="auto"/>
            </w:tcBorders>
          </w:tcPr>
          <w:p w:rsidR="00304226" w:rsidRPr="00BD06B3" w:rsidRDefault="00304226" w:rsidP="00124E02">
            <w:pPr>
              <w:rPr>
                <w:sz w:val="18"/>
                <w:szCs w:val="18"/>
              </w:rPr>
            </w:pPr>
            <w:r w:rsidRPr="00BD06B3">
              <w:rPr>
                <w:rFonts w:hint="eastAsia"/>
                <w:sz w:val="18"/>
                <w:szCs w:val="18"/>
              </w:rPr>
              <w:t>施工計画（施工方法、仮設備計画）</w:t>
            </w:r>
          </w:p>
        </w:tc>
      </w:tr>
      <w:tr w:rsidR="00304226" w:rsidTr="00304226">
        <w:trPr>
          <w:trHeight w:val="345"/>
        </w:trPr>
        <w:tc>
          <w:tcPr>
            <w:tcW w:w="675" w:type="dxa"/>
            <w:vMerge/>
          </w:tcPr>
          <w:p w:rsidR="00304226" w:rsidRPr="00BD06B3" w:rsidRDefault="00304226" w:rsidP="00124E02">
            <w:pPr>
              <w:jc w:val="center"/>
              <w:rPr>
                <w:sz w:val="18"/>
                <w:szCs w:val="18"/>
              </w:rPr>
            </w:pPr>
          </w:p>
        </w:tc>
        <w:tc>
          <w:tcPr>
            <w:tcW w:w="1983" w:type="dxa"/>
            <w:vMerge/>
            <w:textDirection w:val="tbRlV"/>
          </w:tcPr>
          <w:p w:rsidR="00304226" w:rsidRPr="00BD06B3" w:rsidRDefault="00304226" w:rsidP="00BD06B3">
            <w:pPr>
              <w:ind w:left="113" w:right="113"/>
              <w:jc w:val="left"/>
              <w:rPr>
                <w:sz w:val="18"/>
                <w:szCs w:val="18"/>
              </w:rPr>
            </w:pPr>
          </w:p>
        </w:tc>
        <w:tc>
          <w:tcPr>
            <w:tcW w:w="2555" w:type="dxa"/>
          </w:tcPr>
          <w:p w:rsidR="00304226" w:rsidRPr="00BD06B3" w:rsidRDefault="00304226" w:rsidP="00BD06B3">
            <w:pPr>
              <w:jc w:val="left"/>
              <w:rPr>
                <w:sz w:val="18"/>
                <w:szCs w:val="18"/>
              </w:rPr>
            </w:pPr>
            <w:r>
              <w:rPr>
                <w:rFonts w:hint="eastAsia"/>
                <w:sz w:val="18"/>
                <w:szCs w:val="18"/>
              </w:rPr>
              <w:t>コスト把握能力</w:t>
            </w:r>
          </w:p>
        </w:tc>
        <w:tc>
          <w:tcPr>
            <w:tcW w:w="3684" w:type="dxa"/>
          </w:tcPr>
          <w:p w:rsidR="00304226" w:rsidRPr="00BD06B3" w:rsidRDefault="00304226" w:rsidP="00124E02">
            <w:pPr>
              <w:rPr>
                <w:sz w:val="18"/>
                <w:szCs w:val="18"/>
              </w:rPr>
            </w:pPr>
            <w:r w:rsidRPr="00BD06B3">
              <w:rPr>
                <w:rFonts w:hint="eastAsia"/>
                <w:sz w:val="18"/>
                <w:szCs w:val="18"/>
              </w:rPr>
              <w:t>コスト把握能力</w:t>
            </w:r>
          </w:p>
        </w:tc>
      </w:tr>
      <w:tr w:rsidR="00124E02" w:rsidTr="00304226">
        <w:trPr>
          <w:trHeight w:val="270"/>
        </w:trPr>
        <w:tc>
          <w:tcPr>
            <w:tcW w:w="675" w:type="dxa"/>
            <w:vMerge/>
          </w:tcPr>
          <w:p w:rsidR="00124E02" w:rsidRPr="00BD06B3" w:rsidRDefault="00124E02" w:rsidP="00124E02">
            <w:pPr>
              <w:jc w:val="center"/>
              <w:rPr>
                <w:sz w:val="18"/>
                <w:szCs w:val="18"/>
              </w:rPr>
            </w:pPr>
          </w:p>
        </w:tc>
        <w:tc>
          <w:tcPr>
            <w:tcW w:w="1983" w:type="dxa"/>
            <w:vMerge w:val="restart"/>
          </w:tcPr>
          <w:p w:rsidR="00124E02" w:rsidRPr="00BD06B3" w:rsidRDefault="00304226" w:rsidP="00304226">
            <w:pPr>
              <w:jc w:val="left"/>
              <w:rPr>
                <w:sz w:val="18"/>
                <w:szCs w:val="18"/>
              </w:rPr>
            </w:pPr>
            <w:r w:rsidRPr="00BD06B3">
              <w:rPr>
                <w:rFonts w:hint="eastAsia"/>
                <w:sz w:val="18"/>
                <w:szCs w:val="18"/>
              </w:rPr>
              <w:t>管理技術力</w:t>
            </w:r>
          </w:p>
        </w:tc>
        <w:tc>
          <w:tcPr>
            <w:tcW w:w="2555" w:type="dxa"/>
            <w:vMerge w:val="restart"/>
          </w:tcPr>
          <w:p w:rsidR="00124E02" w:rsidRPr="00BD06B3" w:rsidRDefault="00D6113B" w:rsidP="00BD06B3">
            <w:pPr>
              <w:jc w:val="left"/>
              <w:rPr>
                <w:sz w:val="18"/>
                <w:szCs w:val="18"/>
              </w:rPr>
            </w:pPr>
            <w:r w:rsidRPr="00BD06B3">
              <w:rPr>
                <w:rFonts w:hint="eastAsia"/>
                <w:sz w:val="18"/>
                <w:szCs w:val="18"/>
              </w:rPr>
              <w:t>工程管理能力</w:t>
            </w:r>
          </w:p>
        </w:tc>
        <w:tc>
          <w:tcPr>
            <w:tcW w:w="3684" w:type="dxa"/>
            <w:tcBorders>
              <w:bottom w:val="dashSmallGap" w:sz="4" w:space="0" w:color="auto"/>
            </w:tcBorders>
          </w:tcPr>
          <w:p w:rsidR="00124E02" w:rsidRPr="00BD06B3" w:rsidRDefault="00124E02" w:rsidP="00124E02">
            <w:pPr>
              <w:rPr>
                <w:sz w:val="18"/>
                <w:szCs w:val="18"/>
              </w:rPr>
            </w:pPr>
            <w:r w:rsidRPr="00BD06B3">
              <w:rPr>
                <w:rFonts w:hint="eastAsia"/>
                <w:sz w:val="18"/>
                <w:szCs w:val="18"/>
              </w:rPr>
              <w:t>実施手順、工程計画</w:t>
            </w:r>
          </w:p>
        </w:tc>
      </w:tr>
      <w:tr w:rsidR="00124E02" w:rsidTr="00304226">
        <w:trPr>
          <w:trHeight w:val="345"/>
        </w:trPr>
        <w:tc>
          <w:tcPr>
            <w:tcW w:w="675" w:type="dxa"/>
            <w:vMerge/>
          </w:tcPr>
          <w:p w:rsidR="00124E02" w:rsidRPr="00BD06B3" w:rsidRDefault="00124E02" w:rsidP="00124E02">
            <w:pPr>
              <w:jc w:val="center"/>
              <w:rPr>
                <w:sz w:val="18"/>
                <w:szCs w:val="18"/>
              </w:rPr>
            </w:pPr>
          </w:p>
        </w:tc>
        <w:tc>
          <w:tcPr>
            <w:tcW w:w="1983" w:type="dxa"/>
            <w:vMerge/>
            <w:textDirection w:val="tbRlV"/>
          </w:tcPr>
          <w:p w:rsidR="00124E02" w:rsidRPr="00BD06B3" w:rsidRDefault="00124E02" w:rsidP="00BD06B3">
            <w:pPr>
              <w:ind w:left="113" w:right="113"/>
              <w:jc w:val="left"/>
              <w:rPr>
                <w:sz w:val="18"/>
                <w:szCs w:val="18"/>
              </w:rPr>
            </w:pPr>
          </w:p>
        </w:tc>
        <w:tc>
          <w:tcPr>
            <w:tcW w:w="2555" w:type="dxa"/>
            <w:vMerge/>
          </w:tcPr>
          <w:p w:rsidR="00124E02" w:rsidRPr="00BD06B3" w:rsidRDefault="00124E02" w:rsidP="00BD06B3">
            <w:pPr>
              <w:jc w:val="left"/>
              <w:rPr>
                <w:sz w:val="18"/>
                <w:szCs w:val="18"/>
              </w:rPr>
            </w:pPr>
          </w:p>
        </w:tc>
        <w:tc>
          <w:tcPr>
            <w:tcW w:w="3684" w:type="dxa"/>
            <w:tcBorders>
              <w:top w:val="dashSmallGap" w:sz="4" w:space="0" w:color="auto"/>
              <w:bottom w:val="dashSmallGap" w:sz="4" w:space="0" w:color="auto"/>
            </w:tcBorders>
          </w:tcPr>
          <w:p w:rsidR="00124E02" w:rsidRPr="00BD06B3" w:rsidRDefault="00124E02" w:rsidP="00124E02">
            <w:pPr>
              <w:rPr>
                <w:sz w:val="18"/>
                <w:szCs w:val="18"/>
              </w:rPr>
            </w:pPr>
            <w:r w:rsidRPr="00BD06B3">
              <w:rPr>
                <w:rFonts w:hint="eastAsia"/>
                <w:sz w:val="18"/>
                <w:szCs w:val="18"/>
              </w:rPr>
              <w:t>実施体制</w:t>
            </w:r>
          </w:p>
        </w:tc>
      </w:tr>
      <w:tr w:rsidR="00124E02" w:rsidTr="00304226">
        <w:trPr>
          <w:trHeight w:val="345"/>
        </w:trPr>
        <w:tc>
          <w:tcPr>
            <w:tcW w:w="675" w:type="dxa"/>
            <w:vMerge/>
          </w:tcPr>
          <w:p w:rsidR="00124E02" w:rsidRPr="00BD06B3" w:rsidRDefault="00124E02" w:rsidP="00124E02">
            <w:pPr>
              <w:jc w:val="center"/>
              <w:rPr>
                <w:sz w:val="18"/>
                <w:szCs w:val="18"/>
              </w:rPr>
            </w:pPr>
          </w:p>
        </w:tc>
        <w:tc>
          <w:tcPr>
            <w:tcW w:w="1983" w:type="dxa"/>
            <w:vMerge/>
            <w:textDirection w:val="tbRlV"/>
          </w:tcPr>
          <w:p w:rsidR="00124E02" w:rsidRPr="00BD06B3" w:rsidRDefault="00124E02" w:rsidP="00BD06B3">
            <w:pPr>
              <w:ind w:left="113" w:right="113"/>
              <w:jc w:val="left"/>
              <w:rPr>
                <w:sz w:val="18"/>
                <w:szCs w:val="18"/>
              </w:rPr>
            </w:pPr>
          </w:p>
        </w:tc>
        <w:tc>
          <w:tcPr>
            <w:tcW w:w="2555" w:type="dxa"/>
            <w:vMerge/>
          </w:tcPr>
          <w:p w:rsidR="00124E02" w:rsidRPr="00BD06B3" w:rsidRDefault="00124E02" w:rsidP="00BD06B3">
            <w:pPr>
              <w:jc w:val="left"/>
              <w:rPr>
                <w:sz w:val="18"/>
                <w:szCs w:val="18"/>
              </w:rPr>
            </w:pPr>
          </w:p>
        </w:tc>
        <w:tc>
          <w:tcPr>
            <w:tcW w:w="3684" w:type="dxa"/>
            <w:tcBorders>
              <w:top w:val="dashSmallGap" w:sz="4" w:space="0" w:color="auto"/>
              <w:bottom w:val="dashSmallGap" w:sz="4" w:space="0" w:color="auto"/>
            </w:tcBorders>
          </w:tcPr>
          <w:p w:rsidR="00124E02" w:rsidRPr="00BD06B3" w:rsidRDefault="00124E02" w:rsidP="00124E02">
            <w:pPr>
              <w:rPr>
                <w:sz w:val="18"/>
                <w:szCs w:val="18"/>
              </w:rPr>
            </w:pPr>
            <w:r w:rsidRPr="00BD06B3">
              <w:rPr>
                <w:rFonts w:hint="eastAsia"/>
                <w:sz w:val="18"/>
                <w:szCs w:val="18"/>
              </w:rPr>
              <w:t>打合せ内容の理解、記録</w:t>
            </w:r>
          </w:p>
        </w:tc>
      </w:tr>
      <w:tr w:rsidR="00124E02" w:rsidTr="00304226">
        <w:trPr>
          <w:trHeight w:val="435"/>
        </w:trPr>
        <w:tc>
          <w:tcPr>
            <w:tcW w:w="675" w:type="dxa"/>
            <w:vMerge/>
          </w:tcPr>
          <w:p w:rsidR="00124E02" w:rsidRPr="00BD06B3" w:rsidRDefault="00124E02" w:rsidP="00124E02">
            <w:pPr>
              <w:jc w:val="center"/>
              <w:rPr>
                <w:sz w:val="18"/>
                <w:szCs w:val="18"/>
              </w:rPr>
            </w:pPr>
          </w:p>
        </w:tc>
        <w:tc>
          <w:tcPr>
            <w:tcW w:w="1983" w:type="dxa"/>
            <w:vMerge/>
            <w:textDirection w:val="tbRlV"/>
          </w:tcPr>
          <w:p w:rsidR="00124E02" w:rsidRPr="00BD06B3" w:rsidRDefault="00124E02" w:rsidP="00BD06B3">
            <w:pPr>
              <w:ind w:left="113" w:right="113"/>
              <w:jc w:val="left"/>
              <w:rPr>
                <w:sz w:val="18"/>
                <w:szCs w:val="18"/>
              </w:rPr>
            </w:pPr>
          </w:p>
        </w:tc>
        <w:tc>
          <w:tcPr>
            <w:tcW w:w="2555" w:type="dxa"/>
            <w:vMerge/>
          </w:tcPr>
          <w:p w:rsidR="00124E02" w:rsidRPr="00BD06B3" w:rsidRDefault="00124E02" w:rsidP="00BD06B3">
            <w:pPr>
              <w:jc w:val="left"/>
              <w:rPr>
                <w:sz w:val="18"/>
                <w:szCs w:val="18"/>
              </w:rPr>
            </w:pPr>
          </w:p>
        </w:tc>
        <w:tc>
          <w:tcPr>
            <w:tcW w:w="3684" w:type="dxa"/>
            <w:tcBorders>
              <w:top w:val="dashSmallGap" w:sz="4" w:space="0" w:color="auto"/>
            </w:tcBorders>
          </w:tcPr>
          <w:p w:rsidR="00124E02" w:rsidRPr="00BD06B3" w:rsidRDefault="00124E02" w:rsidP="00573FED">
            <w:pPr>
              <w:rPr>
                <w:sz w:val="18"/>
                <w:szCs w:val="18"/>
              </w:rPr>
            </w:pPr>
            <w:r w:rsidRPr="00BD06B3">
              <w:rPr>
                <w:rFonts w:hint="eastAsia"/>
                <w:sz w:val="18"/>
                <w:szCs w:val="18"/>
              </w:rPr>
              <w:t>工程管理</w:t>
            </w:r>
          </w:p>
        </w:tc>
      </w:tr>
      <w:tr w:rsidR="00124E02" w:rsidTr="00304226">
        <w:trPr>
          <w:trHeight w:val="351"/>
        </w:trPr>
        <w:tc>
          <w:tcPr>
            <w:tcW w:w="675" w:type="dxa"/>
            <w:vMerge/>
          </w:tcPr>
          <w:p w:rsidR="00124E02" w:rsidRPr="00BD06B3" w:rsidRDefault="00124E02" w:rsidP="00124E02">
            <w:pPr>
              <w:jc w:val="center"/>
              <w:rPr>
                <w:sz w:val="18"/>
                <w:szCs w:val="18"/>
              </w:rPr>
            </w:pPr>
          </w:p>
        </w:tc>
        <w:tc>
          <w:tcPr>
            <w:tcW w:w="1983" w:type="dxa"/>
            <w:vMerge/>
            <w:textDirection w:val="tbRlV"/>
          </w:tcPr>
          <w:p w:rsidR="00124E02" w:rsidRPr="00BD06B3" w:rsidRDefault="00124E02" w:rsidP="00BD06B3">
            <w:pPr>
              <w:ind w:left="113" w:right="113"/>
              <w:jc w:val="left"/>
              <w:rPr>
                <w:sz w:val="18"/>
                <w:szCs w:val="18"/>
              </w:rPr>
            </w:pPr>
          </w:p>
        </w:tc>
        <w:tc>
          <w:tcPr>
            <w:tcW w:w="2555" w:type="dxa"/>
          </w:tcPr>
          <w:p w:rsidR="00124E02" w:rsidRPr="00BD06B3" w:rsidRDefault="00124E02" w:rsidP="00BD06B3">
            <w:pPr>
              <w:jc w:val="left"/>
              <w:rPr>
                <w:sz w:val="18"/>
                <w:szCs w:val="18"/>
              </w:rPr>
            </w:pPr>
            <w:r w:rsidRPr="00BD06B3">
              <w:rPr>
                <w:rFonts w:hint="eastAsia"/>
                <w:sz w:val="18"/>
                <w:szCs w:val="18"/>
              </w:rPr>
              <w:t>品質管理能力</w:t>
            </w:r>
          </w:p>
        </w:tc>
        <w:tc>
          <w:tcPr>
            <w:tcW w:w="3684" w:type="dxa"/>
          </w:tcPr>
          <w:p w:rsidR="00124E02" w:rsidRPr="00BD06B3" w:rsidRDefault="00124E02" w:rsidP="00573FED">
            <w:pPr>
              <w:rPr>
                <w:sz w:val="18"/>
                <w:szCs w:val="18"/>
              </w:rPr>
            </w:pPr>
            <w:r w:rsidRPr="00BD06B3">
              <w:rPr>
                <w:rFonts w:hint="eastAsia"/>
                <w:sz w:val="18"/>
                <w:szCs w:val="18"/>
              </w:rPr>
              <w:t>ミス防止の実施</w:t>
            </w:r>
          </w:p>
        </w:tc>
      </w:tr>
      <w:tr w:rsidR="00124E02" w:rsidTr="00304226">
        <w:trPr>
          <w:trHeight w:val="352"/>
        </w:trPr>
        <w:tc>
          <w:tcPr>
            <w:tcW w:w="675" w:type="dxa"/>
            <w:vMerge/>
          </w:tcPr>
          <w:p w:rsidR="00124E02" w:rsidRPr="00BD06B3" w:rsidRDefault="00124E02" w:rsidP="00124E02">
            <w:pPr>
              <w:jc w:val="center"/>
              <w:rPr>
                <w:sz w:val="18"/>
                <w:szCs w:val="18"/>
              </w:rPr>
            </w:pPr>
          </w:p>
        </w:tc>
        <w:tc>
          <w:tcPr>
            <w:tcW w:w="1983" w:type="dxa"/>
            <w:vMerge/>
            <w:textDirection w:val="tbRlV"/>
          </w:tcPr>
          <w:p w:rsidR="00124E02" w:rsidRPr="00BD06B3" w:rsidRDefault="00124E02" w:rsidP="00BD06B3">
            <w:pPr>
              <w:ind w:left="113" w:right="113"/>
              <w:jc w:val="left"/>
              <w:rPr>
                <w:sz w:val="18"/>
                <w:szCs w:val="18"/>
              </w:rPr>
            </w:pPr>
          </w:p>
        </w:tc>
        <w:tc>
          <w:tcPr>
            <w:tcW w:w="2555" w:type="dxa"/>
            <w:vMerge w:val="restart"/>
          </w:tcPr>
          <w:p w:rsidR="00124E02" w:rsidRPr="00BD06B3" w:rsidRDefault="00124E02" w:rsidP="00BD06B3">
            <w:pPr>
              <w:jc w:val="left"/>
              <w:rPr>
                <w:sz w:val="18"/>
                <w:szCs w:val="18"/>
              </w:rPr>
            </w:pPr>
            <w:r w:rsidRPr="00BD06B3">
              <w:rPr>
                <w:rFonts w:hint="eastAsia"/>
                <w:sz w:val="18"/>
                <w:szCs w:val="18"/>
              </w:rPr>
              <w:t>迅速性、弾力性、調整能力</w:t>
            </w:r>
          </w:p>
        </w:tc>
        <w:tc>
          <w:tcPr>
            <w:tcW w:w="3684" w:type="dxa"/>
            <w:tcBorders>
              <w:bottom w:val="dashSmallGap" w:sz="4" w:space="0" w:color="auto"/>
            </w:tcBorders>
          </w:tcPr>
          <w:p w:rsidR="00124E02" w:rsidRPr="00BD06B3" w:rsidRDefault="00124E02" w:rsidP="00573FED">
            <w:pPr>
              <w:rPr>
                <w:sz w:val="18"/>
                <w:szCs w:val="18"/>
              </w:rPr>
            </w:pPr>
            <w:r w:rsidRPr="00BD06B3">
              <w:rPr>
                <w:rFonts w:hint="eastAsia"/>
                <w:sz w:val="18"/>
                <w:szCs w:val="18"/>
              </w:rPr>
              <w:t>当初計画の変更</w:t>
            </w:r>
          </w:p>
        </w:tc>
      </w:tr>
      <w:tr w:rsidR="00124E02" w:rsidTr="00304226">
        <w:trPr>
          <w:trHeight w:val="184"/>
        </w:trPr>
        <w:tc>
          <w:tcPr>
            <w:tcW w:w="675" w:type="dxa"/>
            <w:vMerge/>
          </w:tcPr>
          <w:p w:rsidR="00124E02" w:rsidRPr="00BD06B3" w:rsidRDefault="00124E02" w:rsidP="00124E02">
            <w:pPr>
              <w:jc w:val="center"/>
              <w:rPr>
                <w:sz w:val="18"/>
                <w:szCs w:val="18"/>
              </w:rPr>
            </w:pPr>
          </w:p>
        </w:tc>
        <w:tc>
          <w:tcPr>
            <w:tcW w:w="1983" w:type="dxa"/>
            <w:vMerge/>
            <w:textDirection w:val="tbRlV"/>
          </w:tcPr>
          <w:p w:rsidR="00124E02" w:rsidRPr="00BD06B3" w:rsidRDefault="00124E02" w:rsidP="00BD06B3">
            <w:pPr>
              <w:ind w:left="113" w:right="113"/>
              <w:jc w:val="left"/>
              <w:rPr>
                <w:sz w:val="18"/>
                <w:szCs w:val="18"/>
              </w:rPr>
            </w:pPr>
          </w:p>
        </w:tc>
        <w:tc>
          <w:tcPr>
            <w:tcW w:w="2555" w:type="dxa"/>
            <w:vMerge/>
          </w:tcPr>
          <w:p w:rsidR="00124E02" w:rsidRPr="00BD06B3" w:rsidRDefault="00124E02" w:rsidP="00BD06B3">
            <w:pPr>
              <w:jc w:val="left"/>
              <w:rPr>
                <w:sz w:val="18"/>
                <w:szCs w:val="18"/>
              </w:rPr>
            </w:pPr>
          </w:p>
        </w:tc>
        <w:tc>
          <w:tcPr>
            <w:tcW w:w="3684" w:type="dxa"/>
            <w:tcBorders>
              <w:top w:val="dashSmallGap" w:sz="4" w:space="0" w:color="auto"/>
              <w:bottom w:val="dashSmallGap" w:sz="4" w:space="0" w:color="auto"/>
            </w:tcBorders>
          </w:tcPr>
          <w:p w:rsidR="00124E02" w:rsidRPr="00BD06B3" w:rsidRDefault="00124E02" w:rsidP="00573FED">
            <w:pPr>
              <w:rPr>
                <w:sz w:val="18"/>
                <w:szCs w:val="18"/>
              </w:rPr>
            </w:pPr>
            <w:r w:rsidRPr="00BD06B3">
              <w:rPr>
                <w:rFonts w:hint="eastAsia"/>
                <w:sz w:val="18"/>
                <w:szCs w:val="18"/>
              </w:rPr>
              <w:t>関連事業者間の調整</w:t>
            </w:r>
          </w:p>
        </w:tc>
      </w:tr>
      <w:tr w:rsidR="00124E02" w:rsidTr="00304226">
        <w:trPr>
          <w:trHeight w:val="159"/>
        </w:trPr>
        <w:tc>
          <w:tcPr>
            <w:tcW w:w="675" w:type="dxa"/>
            <w:vMerge/>
          </w:tcPr>
          <w:p w:rsidR="00124E02" w:rsidRPr="00BD06B3" w:rsidRDefault="00124E02" w:rsidP="00124E02">
            <w:pPr>
              <w:jc w:val="center"/>
              <w:rPr>
                <w:sz w:val="18"/>
                <w:szCs w:val="18"/>
              </w:rPr>
            </w:pPr>
          </w:p>
        </w:tc>
        <w:tc>
          <w:tcPr>
            <w:tcW w:w="1983" w:type="dxa"/>
            <w:vMerge/>
            <w:textDirection w:val="tbRlV"/>
          </w:tcPr>
          <w:p w:rsidR="00124E02" w:rsidRPr="00BD06B3" w:rsidRDefault="00124E02" w:rsidP="00BD06B3">
            <w:pPr>
              <w:ind w:left="113" w:right="113"/>
              <w:jc w:val="left"/>
              <w:rPr>
                <w:sz w:val="18"/>
                <w:szCs w:val="18"/>
              </w:rPr>
            </w:pPr>
          </w:p>
        </w:tc>
        <w:tc>
          <w:tcPr>
            <w:tcW w:w="2555" w:type="dxa"/>
            <w:vMerge/>
          </w:tcPr>
          <w:p w:rsidR="00124E02" w:rsidRPr="00BD06B3" w:rsidRDefault="00124E02" w:rsidP="00BD06B3">
            <w:pPr>
              <w:jc w:val="left"/>
              <w:rPr>
                <w:sz w:val="18"/>
                <w:szCs w:val="18"/>
              </w:rPr>
            </w:pPr>
          </w:p>
        </w:tc>
        <w:tc>
          <w:tcPr>
            <w:tcW w:w="3684" w:type="dxa"/>
            <w:tcBorders>
              <w:top w:val="dashSmallGap" w:sz="4" w:space="0" w:color="auto"/>
            </w:tcBorders>
          </w:tcPr>
          <w:p w:rsidR="00124E02" w:rsidRPr="00BD06B3" w:rsidRDefault="00124E02" w:rsidP="00573FED">
            <w:pPr>
              <w:rPr>
                <w:sz w:val="18"/>
                <w:szCs w:val="18"/>
              </w:rPr>
            </w:pPr>
            <w:r w:rsidRPr="00BD06B3">
              <w:rPr>
                <w:rFonts w:hint="eastAsia"/>
                <w:sz w:val="18"/>
                <w:szCs w:val="18"/>
              </w:rPr>
              <w:t>地元住民との合意形成</w:t>
            </w:r>
          </w:p>
        </w:tc>
      </w:tr>
      <w:tr w:rsidR="00124E02" w:rsidTr="00304226">
        <w:trPr>
          <w:cantSplit/>
          <w:trHeight w:val="651"/>
        </w:trPr>
        <w:tc>
          <w:tcPr>
            <w:tcW w:w="675" w:type="dxa"/>
            <w:vMerge/>
          </w:tcPr>
          <w:p w:rsidR="00124E02" w:rsidRPr="00BD06B3" w:rsidRDefault="00124E02" w:rsidP="00124E02">
            <w:pPr>
              <w:jc w:val="center"/>
              <w:rPr>
                <w:sz w:val="18"/>
                <w:szCs w:val="18"/>
              </w:rPr>
            </w:pPr>
          </w:p>
        </w:tc>
        <w:tc>
          <w:tcPr>
            <w:tcW w:w="1983" w:type="dxa"/>
            <w:vMerge w:val="restart"/>
          </w:tcPr>
          <w:p w:rsidR="00124E02" w:rsidRPr="00BD06B3" w:rsidRDefault="00124E02" w:rsidP="00BD06B3">
            <w:pPr>
              <w:jc w:val="left"/>
              <w:rPr>
                <w:sz w:val="16"/>
                <w:szCs w:val="16"/>
              </w:rPr>
            </w:pPr>
            <w:r w:rsidRPr="00BD06B3">
              <w:rPr>
                <w:rFonts w:hint="eastAsia"/>
                <w:sz w:val="16"/>
                <w:szCs w:val="16"/>
              </w:rPr>
              <w:t>コミュニケーション力</w:t>
            </w:r>
          </w:p>
        </w:tc>
        <w:tc>
          <w:tcPr>
            <w:tcW w:w="2555" w:type="dxa"/>
            <w:vMerge w:val="restart"/>
          </w:tcPr>
          <w:p w:rsidR="00124E02" w:rsidRPr="00BD06B3" w:rsidRDefault="00124E02" w:rsidP="00BD06B3">
            <w:pPr>
              <w:jc w:val="left"/>
              <w:rPr>
                <w:sz w:val="18"/>
                <w:szCs w:val="18"/>
              </w:rPr>
            </w:pPr>
            <w:r w:rsidRPr="00BD06B3">
              <w:rPr>
                <w:rFonts w:hint="eastAsia"/>
                <w:sz w:val="18"/>
                <w:szCs w:val="18"/>
              </w:rPr>
              <w:t>説明力、ﾌﾟﾚｾﾞﾝﾃｰｼｮﾝ力、協調</w:t>
            </w:r>
            <w:r w:rsidRPr="00BD06B3">
              <w:rPr>
                <w:rFonts w:hint="eastAsia"/>
                <w:sz w:val="18"/>
                <w:szCs w:val="18"/>
              </w:rPr>
              <w:lastRenderedPageBreak/>
              <w:t>性</w:t>
            </w:r>
          </w:p>
        </w:tc>
        <w:tc>
          <w:tcPr>
            <w:tcW w:w="3684" w:type="dxa"/>
          </w:tcPr>
          <w:p w:rsidR="00124E02" w:rsidRPr="00BD06B3" w:rsidRDefault="00124E02" w:rsidP="00573FED">
            <w:pPr>
              <w:rPr>
                <w:sz w:val="18"/>
                <w:szCs w:val="18"/>
              </w:rPr>
            </w:pPr>
            <w:r w:rsidRPr="00BD06B3">
              <w:rPr>
                <w:rFonts w:hint="eastAsia"/>
                <w:sz w:val="18"/>
                <w:szCs w:val="18"/>
              </w:rPr>
              <w:lastRenderedPageBreak/>
              <w:t>理解しやすい説明・ﾌﾟﾚｾﾞﾝﾃｰｼｮﾝ（資料）</w:t>
            </w:r>
          </w:p>
        </w:tc>
      </w:tr>
      <w:tr w:rsidR="00124E02" w:rsidTr="00304226">
        <w:trPr>
          <w:trHeight w:val="691"/>
        </w:trPr>
        <w:tc>
          <w:tcPr>
            <w:tcW w:w="675" w:type="dxa"/>
            <w:vMerge/>
            <w:textDirection w:val="tbRlV"/>
          </w:tcPr>
          <w:p w:rsidR="00124E02" w:rsidRPr="00BD06B3" w:rsidRDefault="00124E02" w:rsidP="00124E02">
            <w:pPr>
              <w:ind w:left="113" w:right="113"/>
              <w:jc w:val="center"/>
              <w:rPr>
                <w:sz w:val="18"/>
                <w:szCs w:val="18"/>
              </w:rPr>
            </w:pPr>
          </w:p>
        </w:tc>
        <w:tc>
          <w:tcPr>
            <w:tcW w:w="1983" w:type="dxa"/>
            <w:vMerge/>
            <w:tcBorders>
              <w:top w:val="nil"/>
            </w:tcBorders>
            <w:textDirection w:val="tbRlV"/>
          </w:tcPr>
          <w:p w:rsidR="00124E02" w:rsidRPr="00BD06B3" w:rsidRDefault="00124E02" w:rsidP="00BD06B3">
            <w:pPr>
              <w:ind w:left="113" w:right="113"/>
              <w:jc w:val="left"/>
              <w:rPr>
                <w:sz w:val="18"/>
                <w:szCs w:val="18"/>
              </w:rPr>
            </w:pPr>
          </w:p>
        </w:tc>
        <w:tc>
          <w:tcPr>
            <w:tcW w:w="2555" w:type="dxa"/>
            <w:vMerge/>
            <w:tcBorders>
              <w:top w:val="nil"/>
            </w:tcBorders>
          </w:tcPr>
          <w:p w:rsidR="00124E02" w:rsidRPr="00BD06B3" w:rsidRDefault="00124E02" w:rsidP="00BD06B3">
            <w:pPr>
              <w:jc w:val="left"/>
              <w:rPr>
                <w:sz w:val="18"/>
                <w:szCs w:val="18"/>
              </w:rPr>
            </w:pPr>
          </w:p>
        </w:tc>
        <w:tc>
          <w:tcPr>
            <w:tcW w:w="3684" w:type="dxa"/>
            <w:tcBorders>
              <w:top w:val="nil"/>
              <w:bottom w:val="dashSmallGap" w:sz="4" w:space="0" w:color="auto"/>
            </w:tcBorders>
          </w:tcPr>
          <w:p w:rsidR="00124E02" w:rsidRPr="00BD06B3" w:rsidRDefault="00124E02" w:rsidP="00573FED">
            <w:pPr>
              <w:rPr>
                <w:sz w:val="18"/>
                <w:szCs w:val="18"/>
              </w:rPr>
            </w:pPr>
            <w:r w:rsidRPr="00BD06B3">
              <w:rPr>
                <w:rFonts w:hint="eastAsia"/>
                <w:sz w:val="18"/>
                <w:szCs w:val="18"/>
              </w:rPr>
              <w:t>理解しやすい説明・ﾌﾟﾚｾﾞﾝﾃｰｼｮﾝ（対応）</w:t>
            </w:r>
          </w:p>
        </w:tc>
      </w:tr>
      <w:tr w:rsidR="00124E02" w:rsidTr="00304226">
        <w:trPr>
          <w:trHeight w:val="730"/>
        </w:trPr>
        <w:tc>
          <w:tcPr>
            <w:tcW w:w="675" w:type="dxa"/>
            <w:vMerge/>
            <w:textDirection w:val="tbRlV"/>
          </w:tcPr>
          <w:p w:rsidR="00124E02" w:rsidRPr="00BD06B3" w:rsidRDefault="00124E02" w:rsidP="00124E02">
            <w:pPr>
              <w:ind w:left="113" w:right="113"/>
              <w:jc w:val="center"/>
              <w:rPr>
                <w:sz w:val="18"/>
                <w:szCs w:val="18"/>
              </w:rPr>
            </w:pPr>
          </w:p>
        </w:tc>
        <w:tc>
          <w:tcPr>
            <w:tcW w:w="1983" w:type="dxa"/>
            <w:vMerge/>
            <w:tcBorders>
              <w:top w:val="nil"/>
            </w:tcBorders>
            <w:textDirection w:val="tbRlV"/>
          </w:tcPr>
          <w:p w:rsidR="00124E02" w:rsidRPr="00BD06B3" w:rsidRDefault="00124E02" w:rsidP="00BD06B3">
            <w:pPr>
              <w:ind w:left="113" w:right="113"/>
              <w:jc w:val="left"/>
              <w:rPr>
                <w:sz w:val="18"/>
                <w:szCs w:val="18"/>
              </w:rPr>
            </w:pPr>
          </w:p>
        </w:tc>
        <w:tc>
          <w:tcPr>
            <w:tcW w:w="2555" w:type="dxa"/>
            <w:vMerge/>
            <w:tcBorders>
              <w:top w:val="nil"/>
            </w:tcBorders>
          </w:tcPr>
          <w:p w:rsidR="00124E02" w:rsidRPr="00BD06B3" w:rsidRDefault="00124E02" w:rsidP="00BD06B3">
            <w:pPr>
              <w:jc w:val="left"/>
              <w:rPr>
                <w:sz w:val="18"/>
                <w:szCs w:val="18"/>
              </w:rPr>
            </w:pPr>
          </w:p>
        </w:tc>
        <w:tc>
          <w:tcPr>
            <w:tcW w:w="3684" w:type="dxa"/>
            <w:tcBorders>
              <w:top w:val="dashSmallGap" w:sz="4" w:space="0" w:color="auto"/>
              <w:bottom w:val="dashSmallGap" w:sz="4" w:space="0" w:color="auto"/>
            </w:tcBorders>
          </w:tcPr>
          <w:p w:rsidR="00124E02" w:rsidRPr="00BD06B3" w:rsidRDefault="00124E02" w:rsidP="00573FED">
            <w:pPr>
              <w:rPr>
                <w:sz w:val="18"/>
                <w:szCs w:val="18"/>
              </w:rPr>
            </w:pPr>
            <w:r w:rsidRPr="00BD06B3">
              <w:rPr>
                <w:rFonts w:hint="eastAsia"/>
                <w:sz w:val="18"/>
                <w:szCs w:val="18"/>
              </w:rPr>
              <w:t>説明を補う努力</w:t>
            </w:r>
          </w:p>
        </w:tc>
      </w:tr>
      <w:tr w:rsidR="00124E02" w:rsidTr="00304226">
        <w:trPr>
          <w:trHeight w:val="693"/>
        </w:trPr>
        <w:tc>
          <w:tcPr>
            <w:tcW w:w="675" w:type="dxa"/>
            <w:vMerge/>
            <w:textDirection w:val="tbRlV"/>
          </w:tcPr>
          <w:p w:rsidR="00124E02" w:rsidRPr="00BD06B3" w:rsidRDefault="00124E02" w:rsidP="00124E02">
            <w:pPr>
              <w:ind w:left="113" w:right="113"/>
              <w:jc w:val="center"/>
              <w:rPr>
                <w:sz w:val="18"/>
                <w:szCs w:val="18"/>
              </w:rPr>
            </w:pPr>
          </w:p>
        </w:tc>
        <w:tc>
          <w:tcPr>
            <w:tcW w:w="1983" w:type="dxa"/>
            <w:vMerge/>
            <w:tcBorders>
              <w:top w:val="nil"/>
            </w:tcBorders>
            <w:textDirection w:val="tbRlV"/>
          </w:tcPr>
          <w:p w:rsidR="00124E02" w:rsidRPr="00BD06B3" w:rsidRDefault="00124E02" w:rsidP="00BD06B3">
            <w:pPr>
              <w:ind w:left="113" w:right="113"/>
              <w:jc w:val="left"/>
              <w:rPr>
                <w:sz w:val="18"/>
                <w:szCs w:val="18"/>
              </w:rPr>
            </w:pPr>
          </w:p>
        </w:tc>
        <w:tc>
          <w:tcPr>
            <w:tcW w:w="2555" w:type="dxa"/>
            <w:vMerge/>
            <w:tcBorders>
              <w:top w:val="nil"/>
            </w:tcBorders>
          </w:tcPr>
          <w:p w:rsidR="00124E02" w:rsidRPr="00BD06B3" w:rsidRDefault="00124E02" w:rsidP="00BD06B3">
            <w:pPr>
              <w:jc w:val="left"/>
              <w:rPr>
                <w:sz w:val="18"/>
                <w:szCs w:val="18"/>
              </w:rPr>
            </w:pPr>
          </w:p>
        </w:tc>
        <w:tc>
          <w:tcPr>
            <w:tcW w:w="3684" w:type="dxa"/>
            <w:tcBorders>
              <w:top w:val="dashSmallGap" w:sz="4" w:space="0" w:color="auto"/>
            </w:tcBorders>
          </w:tcPr>
          <w:p w:rsidR="00124E02" w:rsidRPr="00BD06B3" w:rsidRDefault="00124E02" w:rsidP="00573FED">
            <w:pPr>
              <w:rPr>
                <w:sz w:val="18"/>
                <w:szCs w:val="18"/>
              </w:rPr>
            </w:pPr>
            <w:r w:rsidRPr="00BD06B3">
              <w:rPr>
                <w:rFonts w:hint="eastAsia"/>
                <w:sz w:val="18"/>
                <w:szCs w:val="18"/>
              </w:rPr>
              <w:t>円滑な業務遂行への努力</w:t>
            </w:r>
          </w:p>
        </w:tc>
      </w:tr>
      <w:tr w:rsidR="00124E02" w:rsidTr="00304226">
        <w:trPr>
          <w:cantSplit/>
          <w:trHeight w:val="1134"/>
        </w:trPr>
        <w:tc>
          <w:tcPr>
            <w:tcW w:w="675" w:type="dxa"/>
            <w:vMerge/>
            <w:textDirection w:val="tbRlV"/>
          </w:tcPr>
          <w:p w:rsidR="00124E02" w:rsidRPr="00BD06B3" w:rsidRDefault="00124E02" w:rsidP="00124E02">
            <w:pPr>
              <w:ind w:left="113" w:right="113"/>
              <w:jc w:val="center"/>
              <w:rPr>
                <w:sz w:val="18"/>
                <w:szCs w:val="18"/>
              </w:rPr>
            </w:pPr>
          </w:p>
        </w:tc>
        <w:tc>
          <w:tcPr>
            <w:tcW w:w="1983" w:type="dxa"/>
          </w:tcPr>
          <w:p w:rsidR="00124E02" w:rsidRPr="00BD06B3" w:rsidRDefault="00124E02" w:rsidP="00BD06B3">
            <w:pPr>
              <w:jc w:val="left"/>
              <w:rPr>
                <w:sz w:val="18"/>
                <w:szCs w:val="18"/>
              </w:rPr>
            </w:pPr>
            <w:r w:rsidRPr="00BD06B3">
              <w:rPr>
                <w:rFonts w:hint="eastAsia"/>
                <w:sz w:val="18"/>
                <w:szCs w:val="18"/>
              </w:rPr>
              <w:t>取組姿勢</w:t>
            </w:r>
          </w:p>
        </w:tc>
        <w:tc>
          <w:tcPr>
            <w:tcW w:w="2555" w:type="dxa"/>
          </w:tcPr>
          <w:p w:rsidR="00124E02" w:rsidRPr="00BD06B3" w:rsidRDefault="00124E02" w:rsidP="00BD06B3">
            <w:pPr>
              <w:jc w:val="left"/>
              <w:rPr>
                <w:sz w:val="18"/>
                <w:szCs w:val="18"/>
              </w:rPr>
            </w:pPr>
            <w:r w:rsidRPr="00BD06B3">
              <w:rPr>
                <w:rFonts w:hint="eastAsia"/>
                <w:sz w:val="18"/>
                <w:szCs w:val="18"/>
              </w:rPr>
              <w:t>責任感、積極性、倫理観</w:t>
            </w:r>
          </w:p>
        </w:tc>
        <w:tc>
          <w:tcPr>
            <w:tcW w:w="3684" w:type="dxa"/>
          </w:tcPr>
          <w:p w:rsidR="00124E02" w:rsidRPr="00BD06B3" w:rsidRDefault="00124E02" w:rsidP="00573FED">
            <w:pPr>
              <w:rPr>
                <w:sz w:val="18"/>
                <w:szCs w:val="18"/>
              </w:rPr>
            </w:pPr>
            <w:r w:rsidRPr="00BD06B3">
              <w:rPr>
                <w:rFonts w:hint="eastAsia"/>
                <w:sz w:val="18"/>
                <w:szCs w:val="18"/>
              </w:rPr>
              <w:t>責任感、積極性</w:t>
            </w:r>
          </w:p>
        </w:tc>
      </w:tr>
      <w:tr w:rsidR="00304226" w:rsidTr="00304226">
        <w:trPr>
          <w:cantSplit/>
          <w:trHeight w:val="495"/>
        </w:trPr>
        <w:tc>
          <w:tcPr>
            <w:tcW w:w="675" w:type="dxa"/>
            <w:vMerge w:val="restart"/>
            <w:tcBorders>
              <w:top w:val="single" w:sz="4" w:space="0" w:color="auto"/>
            </w:tcBorders>
          </w:tcPr>
          <w:p w:rsidR="00304226" w:rsidRPr="00BD06B3" w:rsidRDefault="00304226" w:rsidP="00D327DB">
            <w:pPr>
              <w:jc w:val="center"/>
              <w:rPr>
                <w:sz w:val="18"/>
                <w:szCs w:val="18"/>
              </w:rPr>
            </w:pPr>
            <w:r w:rsidRPr="00BD06B3">
              <w:rPr>
                <w:rFonts w:hint="eastAsia"/>
                <w:sz w:val="18"/>
                <w:szCs w:val="18"/>
              </w:rPr>
              <w:t>結果評価</w:t>
            </w:r>
          </w:p>
        </w:tc>
        <w:tc>
          <w:tcPr>
            <w:tcW w:w="1980" w:type="dxa"/>
            <w:vMerge w:val="restart"/>
          </w:tcPr>
          <w:p w:rsidR="00304226" w:rsidRPr="00BD06B3" w:rsidRDefault="00304226" w:rsidP="00BD06B3">
            <w:pPr>
              <w:jc w:val="left"/>
              <w:rPr>
                <w:sz w:val="18"/>
                <w:szCs w:val="18"/>
              </w:rPr>
            </w:pPr>
            <w:r w:rsidRPr="00BD06B3">
              <w:rPr>
                <w:rFonts w:hint="eastAsia"/>
                <w:sz w:val="18"/>
                <w:szCs w:val="18"/>
              </w:rPr>
              <w:t>成果品の品質</w:t>
            </w:r>
          </w:p>
        </w:tc>
        <w:tc>
          <w:tcPr>
            <w:tcW w:w="2558" w:type="dxa"/>
            <w:vMerge w:val="restart"/>
          </w:tcPr>
          <w:p w:rsidR="00304226" w:rsidRPr="00BD06B3" w:rsidRDefault="00304226" w:rsidP="00304226">
            <w:pPr>
              <w:jc w:val="left"/>
              <w:rPr>
                <w:sz w:val="18"/>
                <w:szCs w:val="18"/>
              </w:rPr>
            </w:pPr>
          </w:p>
        </w:tc>
        <w:tc>
          <w:tcPr>
            <w:tcW w:w="3684" w:type="dxa"/>
            <w:tcBorders>
              <w:bottom w:val="dashSmallGap" w:sz="4" w:space="0" w:color="auto"/>
            </w:tcBorders>
          </w:tcPr>
          <w:p w:rsidR="00304226" w:rsidRPr="00BD06B3" w:rsidRDefault="00304226" w:rsidP="00573FED">
            <w:pPr>
              <w:rPr>
                <w:sz w:val="18"/>
                <w:szCs w:val="18"/>
              </w:rPr>
            </w:pPr>
            <w:r w:rsidRPr="00BD06B3">
              <w:rPr>
                <w:rFonts w:hint="eastAsia"/>
                <w:sz w:val="18"/>
                <w:szCs w:val="18"/>
              </w:rPr>
              <w:t>目的の達成度</w:t>
            </w:r>
          </w:p>
        </w:tc>
      </w:tr>
      <w:tr w:rsidR="00304226" w:rsidTr="00304226">
        <w:trPr>
          <w:cantSplit/>
          <w:trHeight w:val="495"/>
        </w:trPr>
        <w:tc>
          <w:tcPr>
            <w:tcW w:w="675" w:type="dxa"/>
            <w:vMerge/>
            <w:tcBorders>
              <w:top w:val="nil"/>
            </w:tcBorders>
          </w:tcPr>
          <w:p w:rsidR="00304226" w:rsidRPr="00BD06B3" w:rsidRDefault="00304226">
            <w:pPr>
              <w:rPr>
                <w:sz w:val="18"/>
                <w:szCs w:val="18"/>
              </w:rPr>
            </w:pPr>
          </w:p>
        </w:tc>
        <w:tc>
          <w:tcPr>
            <w:tcW w:w="1980" w:type="dxa"/>
            <w:vMerge/>
            <w:textDirection w:val="tbRlV"/>
          </w:tcPr>
          <w:p w:rsidR="00304226" w:rsidRPr="00BD06B3" w:rsidRDefault="00304226" w:rsidP="00573FED">
            <w:pPr>
              <w:rPr>
                <w:sz w:val="18"/>
                <w:szCs w:val="18"/>
              </w:rPr>
            </w:pPr>
          </w:p>
        </w:tc>
        <w:tc>
          <w:tcPr>
            <w:tcW w:w="2558" w:type="dxa"/>
            <w:vMerge/>
            <w:textDirection w:val="tbRlV"/>
          </w:tcPr>
          <w:p w:rsidR="00304226" w:rsidRPr="00BD06B3" w:rsidRDefault="00304226" w:rsidP="00573FED">
            <w:pPr>
              <w:rPr>
                <w:sz w:val="18"/>
                <w:szCs w:val="18"/>
              </w:rPr>
            </w:pPr>
          </w:p>
        </w:tc>
        <w:tc>
          <w:tcPr>
            <w:tcW w:w="3684" w:type="dxa"/>
            <w:tcBorders>
              <w:top w:val="dashSmallGap" w:sz="4" w:space="0" w:color="auto"/>
              <w:bottom w:val="dashSmallGap" w:sz="4" w:space="0" w:color="auto"/>
            </w:tcBorders>
          </w:tcPr>
          <w:p w:rsidR="00304226" w:rsidRPr="00BD06B3" w:rsidRDefault="00304226" w:rsidP="00573FED">
            <w:pPr>
              <w:rPr>
                <w:sz w:val="18"/>
                <w:szCs w:val="18"/>
              </w:rPr>
            </w:pPr>
            <w:r w:rsidRPr="00BD06B3">
              <w:rPr>
                <w:rFonts w:hint="eastAsia"/>
                <w:sz w:val="18"/>
                <w:szCs w:val="18"/>
              </w:rPr>
              <w:t>的確なとりまとめ</w:t>
            </w:r>
          </w:p>
        </w:tc>
      </w:tr>
      <w:tr w:rsidR="00304226" w:rsidTr="00304226">
        <w:trPr>
          <w:cantSplit/>
          <w:trHeight w:val="495"/>
        </w:trPr>
        <w:tc>
          <w:tcPr>
            <w:tcW w:w="675" w:type="dxa"/>
            <w:vMerge/>
            <w:tcBorders>
              <w:top w:val="nil"/>
            </w:tcBorders>
          </w:tcPr>
          <w:p w:rsidR="00304226" w:rsidRPr="00BD06B3" w:rsidRDefault="00304226">
            <w:pPr>
              <w:rPr>
                <w:sz w:val="18"/>
                <w:szCs w:val="18"/>
              </w:rPr>
            </w:pPr>
          </w:p>
        </w:tc>
        <w:tc>
          <w:tcPr>
            <w:tcW w:w="1980" w:type="dxa"/>
            <w:vMerge/>
            <w:textDirection w:val="tbRlV"/>
          </w:tcPr>
          <w:p w:rsidR="00304226" w:rsidRPr="00BD06B3" w:rsidRDefault="00304226" w:rsidP="00573FED">
            <w:pPr>
              <w:rPr>
                <w:sz w:val="18"/>
                <w:szCs w:val="18"/>
              </w:rPr>
            </w:pPr>
          </w:p>
        </w:tc>
        <w:tc>
          <w:tcPr>
            <w:tcW w:w="2558" w:type="dxa"/>
            <w:vMerge/>
            <w:textDirection w:val="tbRlV"/>
          </w:tcPr>
          <w:p w:rsidR="00304226" w:rsidRPr="00BD06B3" w:rsidRDefault="00304226" w:rsidP="00573FED">
            <w:pPr>
              <w:rPr>
                <w:sz w:val="18"/>
                <w:szCs w:val="18"/>
              </w:rPr>
            </w:pPr>
          </w:p>
        </w:tc>
        <w:tc>
          <w:tcPr>
            <w:tcW w:w="3684" w:type="dxa"/>
            <w:tcBorders>
              <w:top w:val="dashSmallGap" w:sz="4" w:space="0" w:color="auto"/>
            </w:tcBorders>
          </w:tcPr>
          <w:p w:rsidR="00304226" w:rsidRPr="00BD06B3" w:rsidRDefault="00304226" w:rsidP="00573FED">
            <w:pPr>
              <w:rPr>
                <w:sz w:val="18"/>
                <w:szCs w:val="18"/>
              </w:rPr>
            </w:pPr>
            <w:r w:rsidRPr="00BD06B3">
              <w:rPr>
                <w:rFonts w:hint="eastAsia"/>
                <w:sz w:val="18"/>
                <w:szCs w:val="18"/>
              </w:rPr>
              <w:t>ミスの有無</w:t>
            </w:r>
          </w:p>
        </w:tc>
      </w:tr>
    </w:tbl>
    <w:p w:rsidR="00BD06B3" w:rsidRDefault="00304226" w:rsidP="00304226">
      <w:pPr>
        <w:ind w:left="420" w:hangingChars="200" w:hanging="420"/>
      </w:pPr>
      <w:r>
        <w:rPr>
          <w:rFonts w:hint="eastAsia"/>
        </w:rPr>
        <w:t>備考　専門技術の項細目の欄中「</w:t>
      </w:r>
      <w:r>
        <w:rPr>
          <w:rFonts w:hint="eastAsia"/>
          <w:sz w:val="18"/>
          <w:szCs w:val="18"/>
        </w:rPr>
        <w:t>施工時への配慮」及び「コスト把握能力」は、設計業務のみ評価の対象とする。</w:t>
      </w:r>
    </w:p>
    <w:p w:rsidR="00304226" w:rsidRDefault="00304226"/>
    <w:p w:rsidR="00257C28" w:rsidRDefault="00D6113B">
      <w:r>
        <w:rPr>
          <w:rFonts w:hint="eastAsia"/>
        </w:rPr>
        <w:t>３　考査基準</w:t>
      </w:r>
    </w:p>
    <w:p w:rsidR="00D6113B" w:rsidRDefault="00D6113B" w:rsidP="00304226">
      <w:pPr>
        <w:ind w:firstLineChars="100" w:firstLine="210"/>
      </w:pPr>
      <w:r>
        <w:rPr>
          <w:rFonts w:hint="eastAsia"/>
        </w:rPr>
        <w:t>（１）検査職員考査基準</w:t>
      </w:r>
    </w:p>
    <w:p w:rsidR="00282DCA" w:rsidRDefault="00282DCA">
      <w:r>
        <w:rPr>
          <w:rFonts w:hint="eastAsia"/>
        </w:rPr>
        <w:t xml:space="preserve">　　ア　考査方法</w:t>
      </w:r>
    </w:p>
    <w:p w:rsidR="00D6113B" w:rsidRDefault="00D6113B" w:rsidP="00282DCA">
      <w:pPr>
        <w:ind w:left="420" w:hangingChars="200" w:hanging="420"/>
      </w:pPr>
      <w:r>
        <w:rPr>
          <w:rFonts w:hint="eastAsia"/>
        </w:rPr>
        <w:t xml:space="preserve">　</w:t>
      </w:r>
      <w:r w:rsidR="00282DCA">
        <w:rPr>
          <w:rFonts w:hint="eastAsia"/>
        </w:rPr>
        <w:t xml:space="preserve">　　</w:t>
      </w:r>
      <w:r w:rsidR="00465D6E">
        <w:rPr>
          <w:rFonts w:hint="eastAsia"/>
        </w:rPr>
        <w:t>完了検査職員は、評定趣旨を十分に理解し尊重した上で、</w:t>
      </w:r>
      <w:r w:rsidR="00D77C89">
        <w:rPr>
          <w:rFonts w:hint="eastAsia"/>
        </w:rPr>
        <w:t>監督職員及び総括監督職員</w:t>
      </w:r>
      <w:r w:rsidR="00282DCA">
        <w:rPr>
          <w:rFonts w:hint="eastAsia"/>
        </w:rPr>
        <w:t>の評定内容を精</w:t>
      </w:r>
      <w:r w:rsidR="00304226">
        <w:rPr>
          <w:rFonts w:hint="eastAsia"/>
        </w:rPr>
        <w:t>査のうえ、総合的に評定を行うものとする。（評価項目の追加、削除</w:t>
      </w:r>
      <w:r w:rsidR="00282DCA">
        <w:rPr>
          <w:rFonts w:hint="eastAsia"/>
        </w:rPr>
        <w:t>若しくは評価比重の変更は行わない。）</w:t>
      </w:r>
    </w:p>
    <w:p w:rsidR="00282DCA" w:rsidRDefault="00282DCA">
      <w:r>
        <w:rPr>
          <w:rFonts w:hint="eastAsia"/>
        </w:rPr>
        <w:t xml:space="preserve">　　イ　評定</w:t>
      </w:r>
    </w:p>
    <w:p w:rsidR="00282DCA" w:rsidRDefault="00282DCA" w:rsidP="00304226">
      <w:pPr>
        <w:ind w:left="420" w:hangingChars="200" w:hanging="420"/>
      </w:pPr>
      <w:r>
        <w:rPr>
          <w:rFonts w:hint="eastAsia"/>
        </w:rPr>
        <w:t xml:space="preserve">　　　採点表</w:t>
      </w:r>
      <w:r w:rsidR="00B42EE5">
        <w:rPr>
          <w:rFonts w:hint="eastAsia"/>
        </w:rPr>
        <w:t>（別紙３）</w:t>
      </w:r>
      <w:r w:rsidR="00304226">
        <w:rPr>
          <w:rFonts w:hint="eastAsia"/>
        </w:rPr>
        <w:t>の該当評価項目について、それぞれ総合的に判断して</w:t>
      </w:r>
      <w:r>
        <w:rPr>
          <w:rFonts w:hint="eastAsia"/>
        </w:rPr>
        <w:t>評定するものとする。</w:t>
      </w:r>
    </w:p>
    <w:p w:rsidR="00282DCA" w:rsidRPr="00B42EE5" w:rsidRDefault="00282DCA"/>
    <w:p w:rsidR="00282DCA" w:rsidRDefault="00465D6E" w:rsidP="00FA3FAE">
      <w:pPr>
        <w:ind w:firstLineChars="100" w:firstLine="210"/>
      </w:pPr>
      <w:r>
        <w:rPr>
          <w:rFonts w:hint="eastAsia"/>
        </w:rPr>
        <w:t>（２）</w:t>
      </w:r>
      <w:r w:rsidR="00D77C89">
        <w:rPr>
          <w:rFonts w:hint="eastAsia"/>
        </w:rPr>
        <w:t>監督職員及び総括監督職員</w:t>
      </w:r>
      <w:r w:rsidR="00282DCA">
        <w:rPr>
          <w:rFonts w:hint="eastAsia"/>
        </w:rPr>
        <w:t>考査基準</w:t>
      </w:r>
    </w:p>
    <w:p w:rsidR="00282DCA" w:rsidRDefault="00282DCA">
      <w:r>
        <w:rPr>
          <w:rFonts w:hint="eastAsia"/>
        </w:rPr>
        <w:t xml:space="preserve">　　ア　考査方法</w:t>
      </w:r>
    </w:p>
    <w:p w:rsidR="00282DCA" w:rsidRDefault="00282DCA">
      <w:r>
        <w:rPr>
          <w:rFonts w:hint="eastAsia"/>
        </w:rPr>
        <w:t xml:space="preserve">　　　</w:t>
      </w:r>
      <w:r w:rsidR="00D77C89">
        <w:rPr>
          <w:rFonts w:hint="eastAsia"/>
        </w:rPr>
        <w:t>監督職員及び総括監督</w:t>
      </w:r>
      <w:r w:rsidR="00FA3FAE">
        <w:rPr>
          <w:rFonts w:hint="eastAsia"/>
        </w:rPr>
        <w:t>職員は、評定趣旨を理解・</w:t>
      </w:r>
      <w:r>
        <w:rPr>
          <w:rFonts w:hint="eastAsia"/>
        </w:rPr>
        <w:t>尊重し、総合的に評価を行う。</w:t>
      </w:r>
    </w:p>
    <w:p w:rsidR="00282DCA" w:rsidRDefault="00FA3FAE">
      <w:r>
        <w:rPr>
          <w:rFonts w:hint="eastAsia"/>
        </w:rPr>
        <w:t xml:space="preserve">　　（評価項目の追加、削除又は</w:t>
      </w:r>
      <w:r w:rsidR="00282DCA">
        <w:rPr>
          <w:rFonts w:hint="eastAsia"/>
        </w:rPr>
        <w:t>評価比重の変更は行わない。）</w:t>
      </w:r>
    </w:p>
    <w:p w:rsidR="00282DCA" w:rsidRDefault="00282DCA">
      <w:r>
        <w:rPr>
          <w:rFonts w:hint="eastAsia"/>
        </w:rPr>
        <w:t xml:space="preserve">　　イ　評定</w:t>
      </w:r>
    </w:p>
    <w:p w:rsidR="00282DCA" w:rsidRDefault="00FA3FAE" w:rsidP="00282DCA">
      <w:pPr>
        <w:ind w:left="420" w:hangingChars="200" w:hanging="420"/>
      </w:pPr>
      <w:r>
        <w:rPr>
          <w:rFonts w:hint="eastAsia"/>
        </w:rPr>
        <w:t xml:space="preserve">　　　評定に当</w:t>
      </w:r>
      <w:r w:rsidR="00282DCA">
        <w:rPr>
          <w:rFonts w:hint="eastAsia"/>
        </w:rPr>
        <w:t>たっては、当該業務の履行状況に応じ、採点表</w:t>
      </w:r>
      <w:r>
        <w:rPr>
          <w:rFonts w:hint="eastAsia"/>
        </w:rPr>
        <w:t>（別紙１及び</w:t>
      </w:r>
      <w:r w:rsidR="00B42EE5">
        <w:rPr>
          <w:rFonts w:hint="eastAsia"/>
        </w:rPr>
        <w:t>別紙２）</w:t>
      </w:r>
      <w:r>
        <w:rPr>
          <w:rFonts w:hint="eastAsia"/>
        </w:rPr>
        <w:t>の各評定要素の項目に従って</w:t>
      </w:r>
      <w:r w:rsidR="00282DCA">
        <w:rPr>
          <w:rFonts w:hint="eastAsia"/>
        </w:rPr>
        <w:t>評定を行うものと</w:t>
      </w:r>
      <w:r>
        <w:rPr>
          <w:rFonts w:hint="eastAsia"/>
        </w:rPr>
        <w:t>す</w:t>
      </w:r>
      <w:r w:rsidR="00282DCA">
        <w:rPr>
          <w:rFonts w:hint="eastAsia"/>
        </w:rPr>
        <w:t>る。</w:t>
      </w:r>
    </w:p>
    <w:p w:rsidR="00282DCA" w:rsidRPr="00FA3FAE" w:rsidRDefault="00282DCA" w:rsidP="00282DCA">
      <w:pPr>
        <w:ind w:left="420" w:hangingChars="200" w:hanging="420"/>
      </w:pPr>
    </w:p>
    <w:p w:rsidR="00282DCA" w:rsidRDefault="00282DCA" w:rsidP="00FA3FAE">
      <w:pPr>
        <w:ind w:leftChars="100" w:left="420" w:hangingChars="100" w:hanging="210"/>
      </w:pPr>
      <w:r>
        <w:rPr>
          <w:rFonts w:hint="eastAsia"/>
        </w:rPr>
        <w:t>（３）事故等による減点</w:t>
      </w:r>
    </w:p>
    <w:p w:rsidR="00282DCA" w:rsidRDefault="00282DCA" w:rsidP="00282DCA">
      <w:pPr>
        <w:ind w:left="420" w:hangingChars="200" w:hanging="420"/>
      </w:pPr>
      <w:r>
        <w:rPr>
          <w:rFonts w:hint="eastAsia"/>
        </w:rPr>
        <w:t xml:space="preserve">　　ア　事故等による減点</w:t>
      </w:r>
    </w:p>
    <w:p w:rsidR="00F767B8" w:rsidRDefault="00282DCA" w:rsidP="00FA3FAE">
      <w:pPr>
        <w:ind w:left="420" w:hangingChars="200" w:hanging="420"/>
      </w:pPr>
      <w:r>
        <w:rPr>
          <w:rFonts w:hint="eastAsia"/>
        </w:rPr>
        <w:t xml:space="preserve">　　　当該業務遂行中に</w:t>
      </w:r>
      <w:r w:rsidR="00FA3FAE">
        <w:rPr>
          <w:rFonts w:hint="eastAsia"/>
        </w:rPr>
        <w:t>、</w:t>
      </w:r>
      <w:r>
        <w:rPr>
          <w:rFonts w:hint="eastAsia"/>
        </w:rPr>
        <w:t>受注者に起因する事故等が発生し</w:t>
      </w:r>
      <w:r w:rsidR="00FA3FAE">
        <w:rPr>
          <w:rFonts w:hint="eastAsia"/>
        </w:rPr>
        <w:t>、</w:t>
      </w:r>
      <w:r>
        <w:rPr>
          <w:rFonts w:hint="eastAsia"/>
        </w:rPr>
        <w:t>指名停止等の措置を行った</w:t>
      </w:r>
      <w:r>
        <w:rPr>
          <w:rFonts w:hint="eastAsia"/>
        </w:rPr>
        <w:lastRenderedPageBreak/>
        <w:t>場合には、当該業務の</w:t>
      </w:r>
      <w:r w:rsidR="00FA3FAE">
        <w:rPr>
          <w:rFonts w:hint="eastAsia"/>
        </w:rPr>
        <w:t>総合評定点に対して、下表</w:t>
      </w:r>
      <w:r w:rsidR="00F767B8">
        <w:rPr>
          <w:rFonts w:hint="eastAsia"/>
        </w:rPr>
        <w:t>を参考として１５点まで減点することができる。</w:t>
      </w:r>
    </w:p>
    <w:p w:rsidR="00FA3FAE" w:rsidRPr="00FA3FAE" w:rsidRDefault="00FA3FAE" w:rsidP="00FA3FAE">
      <w:pPr>
        <w:ind w:left="420" w:hangingChars="200" w:hanging="420"/>
      </w:pPr>
    </w:p>
    <w:p w:rsidR="00F767B8" w:rsidRDefault="00F767B8" w:rsidP="00FA3FAE">
      <w:pPr>
        <w:ind w:leftChars="100" w:left="420" w:hangingChars="100" w:hanging="210"/>
      </w:pPr>
      <w:r>
        <w:rPr>
          <w:rFonts w:hint="eastAsia"/>
        </w:rPr>
        <w:t>受注者に起因する事故等が発生した場合の減点基準</w:t>
      </w:r>
    </w:p>
    <w:tbl>
      <w:tblPr>
        <w:tblStyle w:val="a3"/>
        <w:tblW w:w="0" w:type="auto"/>
        <w:tblInd w:w="108" w:type="dxa"/>
        <w:tblLook w:val="04A0" w:firstRow="1" w:lastRow="0" w:firstColumn="1" w:lastColumn="0" w:noHBand="0" w:noVBand="1"/>
      </w:tblPr>
      <w:tblGrid>
        <w:gridCol w:w="1134"/>
        <w:gridCol w:w="1276"/>
        <w:gridCol w:w="1276"/>
        <w:gridCol w:w="2268"/>
        <w:gridCol w:w="2658"/>
      </w:tblGrid>
      <w:tr w:rsidR="00F767B8" w:rsidTr="00F767B8">
        <w:trPr>
          <w:trHeight w:val="664"/>
        </w:trPr>
        <w:tc>
          <w:tcPr>
            <w:tcW w:w="1134" w:type="dxa"/>
            <w:vAlign w:val="center"/>
          </w:tcPr>
          <w:p w:rsidR="00F767B8" w:rsidRDefault="00F767B8" w:rsidP="00F767B8">
            <w:pPr>
              <w:jc w:val="center"/>
            </w:pPr>
            <w:r>
              <w:rPr>
                <w:rFonts w:hint="eastAsia"/>
              </w:rPr>
              <w:t>区　分</w:t>
            </w:r>
          </w:p>
        </w:tc>
        <w:tc>
          <w:tcPr>
            <w:tcW w:w="1276" w:type="dxa"/>
            <w:vAlign w:val="center"/>
          </w:tcPr>
          <w:p w:rsidR="00F767B8" w:rsidRDefault="00F767B8" w:rsidP="00F767B8">
            <w:pPr>
              <w:jc w:val="center"/>
            </w:pPr>
            <w:r>
              <w:rPr>
                <w:rFonts w:hint="eastAsia"/>
              </w:rPr>
              <w:t>口頭注意</w:t>
            </w:r>
          </w:p>
        </w:tc>
        <w:tc>
          <w:tcPr>
            <w:tcW w:w="1276" w:type="dxa"/>
            <w:vAlign w:val="center"/>
          </w:tcPr>
          <w:p w:rsidR="00F767B8" w:rsidRDefault="00F767B8" w:rsidP="00F767B8">
            <w:pPr>
              <w:jc w:val="center"/>
            </w:pPr>
            <w:r>
              <w:rPr>
                <w:rFonts w:hint="eastAsia"/>
              </w:rPr>
              <w:t>文書注意</w:t>
            </w:r>
          </w:p>
        </w:tc>
        <w:tc>
          <w:tcPr>
            <w:tcW w:w="2268" w:type="dxa"/>
            <w:vAlign w:val="center"/>
          </w:tcPr>
          <w:p w:rsidR="00F767B8" w:rsidRDefault="00FA3FAE" w:rsidP="00F767B8">
            <w:pPr>
              <w:jc w:val="center"/>
            </w:pPr>
            <w:r>
              <w:rPr>
                <w:rFonts w:hint="eastAsia"/>
              </w:rPr>
              <w:t>指名停止１月未満</w:t>
            </w:r>
          </w:p>
        </w:tc>
        <w:tc>
          <w:tcPr>
            <w:tcW w:w="2658" w:type="dxa"/>
            <w:vAlign w:val="center"/>
          </w:tcPr>
          <w:p w:rsidR="00F767B8" w:rsidRDefault="00FA3FAE" w:rsidP="00F767B8">
            <w:pPr>
              <w:jc w:val="center"/>
            </w:pPr>
            <w:r>
              <w:rPr>
                <w:rFonts w:hint="eastAsia"/>
              </w:rPr>
              <w:t>指名停止１月超</w:t>
            </w:r>
          </w:p>
        </w:tc>
      </w:tr>
      <w:tr w:rsidR="00F767B8" w:rsidTr="00F767B8">
        <w:trPr>
          <w:trHeight w:val="725"/>
        </w:trPr>
        <w:tc>
          <w:tcPr>
            <w:tcW w:w="1134" w:type="dxa"/>
            <w:vAlign w:val="center"/>
          </w:tcPr>
          <w:p w:rsidR="00F767B8" w:rsidRDefault="00F767B8" w:rsidP="00F767B8">
            <w:pPr>
              <w:jc w:val="center"/>
            </w:pPr>
            <w:r>
              <w:rPr>
                <w:rFonts w:hint="eastAsia"/>
              </w:rPr>
              <w:t>考査点</w:t>
            </w:r>
          </w:p>
        </w:tc>
        <w:tc>
          <w:tcPr>
            <w:tcW w:w="1276" w:type="dxa"/>
            <w:vAlign w:val="center"/>
          </w:tcPr>
          <w:p w:rsidR="00F767B8" w:rsidRDefault="00F767B8" w:rsidP="00F767B8">
            <w:pPr>
              <w:jc w:val="center"/>
            </w:pPr>
            <w:r>
              <w:rPr>
                <w:rFonts w:hint="eastAsia"/>
              </w:rPr>
              <w:t>－３点</w:t>
            </w:r>
          </w:p>
        </w:tc>
        <w:tc>
          <w:tcPr>
            <w:tcW w:w="1276" w:type="dxa"/>
            <w:vAlign w:val="center"/>
          </w:tcPr>
          <w:p w:rsidR="00F767B8" w:rsidRDefault="00F767B8" w:rsidP="00F767B8">
            <w:pPr>
              <w:jc w:val="center"/>
            </w:pPr>
            <w:r>
              <w:rPr>
                <w:rFonts w:hint="eastAsia"/>
              </w:rPr>
              <w:t>―５点</w:t>
            </w:r>
          </w:p>
        </w:tc>
        <w:tc>
          <w:tcPr>
            <w:tcW w:w="2268" w:type="dxa"/>
            <w:vAlign w:val="center"/>
          </w:tcPr>
          <w:p w:rsidR="00F767B8" w:rsidRDefault="00F767B8" w:rsidP="00F767B8">
            <w:pPr>
              <w:jc w:val="center"/>
            </w:pPr>
            <w:r>
              <w:rPr>
                <w:rFonts w:hint="eastAsia"/>
              </w:rPr>
              <w:t>―１０点</w:t>
            </w:r>
          </w:p>
        </w:tc>
        <w:tc>
          <w:tcPr>
            <w:tcW w:w="2658" w:type="dxa"/>
            <w:vAlign w:val="center"/>
          </w:tcPr>
          <w:p w:rsidR="00F767B8" w:rsidRDefault="00F767B8" w:rsidP="00F767B8">
            <w:pPr>
              <w:jc w:val="center"/>
            </w:pPr>
            <w:r>
              <w:rPr>
                <w:rFonts w:hint="eastAsia"/>
              </w:rPr>
              <w:t>―１５点</w:t>
            </w:r>
          </w:p>
        </w:tc>
      </w:tr>
    </w:tbl>
    <w:p w:rsidR="00F767B8" w:rsidRDefault="00F767B8" w:rsidP="00FA3FAE"/>
    <w:p w:rsidR="00F767B8" w:rsidRDefault="002C1EF4" w:rsidP="00282DCA">
      <w:pPr>
        <w:ind w:left="420" w:hangingChars="200" w:hanging="420"/>
      </w:pPr>
      <w:r>
        <w:rPr>
          <w:rFonts w:hint="eastAsia"/>
        </w:rPr>
        <w:t>【適用</w:t>
      </w:r>
      <w:r w:rsidR="00F767B8">
        <w:rPr>
          <w:rFonts w:hint="eastAsia"/>
        </w:rPr>
        <w:t>事例】</w:t>
      </w:r>
    </w:p>
    <w:p w:rsidR="00F767B8" w:rsidRDefault="00F767B8" w:rsidP="00282DCA">
      <w:pPr>
        <w:ind w:left="420" w:hangingChars="200" w:hanging="420"/>
      </w:pPr>
      <w:r>
        <w:rPr>
          <w:rFonts w:hint="eastAsia"/>
        </w:rPr>
        <w:t>・入札前に提出した当該業務の技術提案書等が虚偽であった事実が判明した。</w:t>
      </w:r>
    </w:p>
    <w:p w:rsidR="00FA3FAE" w:rsidRDefault="00FA3FAE" w:rsidP="00FA3FAE">
      <w:pPr>
        <w:ind w:left="210" w:hangingChars="100" w:hanging="210"/>
      </w:pPr>
      <w:r>
        <w:rPr>
          <w:rFonts w:hint="eastAsia"/>
        </w:rPr>
        <w:t>・発注者の承諾なしに当該業務に関する権利義務・成果物を第三者に譲渡、承継又は</w:t>
      </w:r>
      <w:r w:rsidR="00F767B8">
        <w:rPr>
          <w:rFonts w:hint="eastAsia"/>
        </w:rPr>
        <w:t>公開</w:t>
      </w:r>
    </w:p>
    <w:p w:rsidR="00F767B8" w:rsidRDefault="00F767B8" w:rsidP="00FA3FAE">
      <w:pPr>
        <w:ind w:left="210" w:hangingChars="100" w:hanging="210"/>
      </w:pPr>
      <w:r>
        <w:rPr>
          <w:rFonts w:hint="eastAsia"/>
        </w:rPr>
        <w:t>した。</w:t>
      </w:r>
    </w:p>
    <w:p w:rsidR="00F767B8" w:rsidRDefault="00FA3FAE" w:rsidP="00A573EB">
      <w:r>
        <w:rPr>
          <w:rFonts w:hint="eastAsia"/>
        </w:rPr>
        <w:t>・当該業務の現地調査（測量、土質等）を行う当たり、産業廃棄物処理法又は</w:t>
      </w:r>
      <w:r w:rsidR="00A573EB">
        <w:rPr>
          <w:rFonts w:hint="eastAsia"/>
        </w:rPr>
        <w:t>道路交通法等の関係法令に違反する事実が判明した。</w:t>
      </w:r>
    </w:p>
    <w:p w:rsidR="00F767B8" w:rsidRDefault="00FA3FAE" w:rsidP="00282DCA">
      <w:pPr>
        <w:ind w:left="420" w:hangingChars="200" w:hanging="420"/>
      </w:pPr>
      <w:r>
        <w:rPr>
          <w:rFonts w:hint="eastAsia"/>
        </w:rPr>
        <w:t>・一括再委託又は</w:t>
      </w:r>
      <w:r w:rsidR="00F767B8">
        <w:rPr>
          <w:rFonts w:hint="eastAsia"/>
        </w:rPr>
        <w:t>請負を行った。</w:t>
      </w:r>
    </w:p>
    <w:p w:rsidR="00F767B8" w:rsidRDefault="00FA3FAE" w:rsidP="00282DCA">
      <w:pPr>
        <w:ind w:left="420" w:hangingChars="200" w:hanging="420"/>
      </w:pPr>
      <w:r>
        <w:rPr>
          <w:rFonts w:hint="eastAsia"/>
        </w:rPr>
        <w:t>・打ち合わせ協議又は検査の実施に当</w:t>
      </w:r>
      <w:r w:rsidR="00F767B8">
        <w:rPr>
          <w:rFonts w:hint="eastAsia"/>
        </w:rPr>
        <w:t>たり、職務の執行を妨げた。</w:t>
      </w:r>
    </w:p>
    <w:p w:rsidR="00F767B8" w:rsidRDefault="00FA3FAE" w:rsidP="00A573EB">
      <w:r>
        <w:rPr>
          <w:rFonts w:hint="eastAsia"/>
        </w:rPr>
        <w:t>・当該業務において、安全管理の措置</w:t>
      </w:r>
      <w:r w:rsidR="00F767B8">
        <w:rPr>
          <w:rFonts w:hint="eastAsia"/>
        </w:rPr>
        <w:t>が不適切であったために、</w:t>
      </w:r>
      <w:r>
        <w:rPr>
          <w:rFonts w:hint="eastAsia"/>
        </w:rPr>
        <w:t>関係者に</w:t>
      </w:r>
      <w:r w:rsidR="00F767B8">
        <w:rPr>
          <w:rFonts w:hint="eastAsia"/>
        </w:rPr>
        <w:t>死傷者</w:t>
      </w:r>
      <w:r>
        <w:rPr>
          <w:rFonts w:hint="eastAsia"/>
        </w:rPr>
        <w:t>又は負傷者</w:t>
      </w:r>
      <w:r w:rsidR="00F767B8">
        <w:rPr>
          <w:rFonts w:hint="eastAsia"/>
        </w:rPr>
        <w:t>を生じさせた</w:t>
      </w:r>
      <w:r>
        <w:rPr>
          <w:rFonts w:hint="eastAsia"/>
        </w:rPr>
        <w:t>と認められるとき、又は公衆に死亡者若しくは負傷者を生じさせ若しくは重大な</w:t>
      </w:r>
      <w:r w:rsidR="00F767B8">
        <w:rPr>
          <w:rFonts w:hint="eastAsia"/>
        </w:rPr>
        <w:t>損害を与えた</w:t>
      </w:r>
      <w:r>
        <w:rPr>
          <w:rFonts w:hint="eastAsia"/>
        </w:rPr>
        <w:t>と認められるとき</w:t>
      </w:r>
      <w:r w:rsidR="00F767B8">
        <w:rPr>
          <w:rFonts w:hint="eastAsia"/>
        </w:rPr>
        <w:t>。</w:t>
      </w:r>
    </w:p>
    <w:p w:rsidR="00F767B8" w:rsidRDefault="00F767B8" w:rsidP="00282DCA">
      <w:pPr>
        <w:ind w:left="420" w:hangingChars="200" w:hanging="420"/>
      </w:pPr>
    </w:p>
    <w:p w:rsidR="00F767B8" w:rsidRDefault="009A6648" w:rsidP="00282DCA">
      <w:pPr>
        <w:ind w:left="420" w:hangingChars="200" w:hanging="420"/>
      </w:pPr>
      <w:r>
        <w:rPr>
          <w:rFonts w:hint="eastAsia"/>
        </w:rPr>
        <w:t xml:space="preserve">　　イ　瑕疵</w:t>
      </w:r>
      <w:r w:rsidR="00FF2386">
        <w:rPr>
          <w:rFonts w:hint="eastAsia"/>
        </w:rPr>
        <w:t>修補</w:t>
      </w:r>
      <w:r>
        <w:rPr>
          <w:rFonts w:hint="eastAsia"/>
        </w:rPr>
        <w:t>及び損害賠償による減点</w:t>
      </w:r>
    </w:p>
    <w:p w:rsidR="00FA3FAE" w:rsidRDefault="009A6648" w:rsidP="00FA3FAE">
      <w:pPr>
        <w:ind w:leftChars="300" w:left="630"/>
      </w:pPr>
      <w:r>
        <w:rPr>
          <w:rFonts w:hint="eastAsia"/>
        </w:rPr>
        <w:t>成果品に、受注者の責任に起因する瑕疵</w:t>
      </w:r>
      <w:r w:rsidR="005365B3">
        <w:rPr>
          <w:rFonts w:hint="eastAsia"/>
        </w:rPr>
        <w:t>修補</w:t>
      </w:r>
      <w:r w:rsidR="00FA3FAE">
        <w:rPr>
          <w:rFonts w:hint="eastAsia"/>
        </w:rPr>
        <w:t>が存在し、設計業務等委託契約書</w:t>
      </w:r>
      <w:r>
        <w:rPr>
          <w:rFonts w:hint="eastAsia"/>
        </w:rPr>
        <w:t>第３</w:t>
      </w:r>
    </w:p>
    <w:p w:rsidR="00FA3FAE" w:rsidRDefault="009A6648" w:rsidP="00FA3FAE">
      <w:pPr>
        <w:ind w:firstLineChars="200" w:firstLine="420"/>
      </w:pPr>
      <w:r>
        <w:rPr>
          <w:rFonts w:hint="eastAsia"/>
        </w:rPr>
        <w:t>８条</w:t>
      </w:r>
      <w:r w:rsidR="00FF2386">
        <w:rPr>
          <w:rFonts w:hint="eastAsia"/>
        </w:rPr>
        <w:t>及</w:t>
      </w:r>
      <w:r w:rsidR="00FA3FAE">
        <w:rPr>
          <w:rFonts w:hint="eastAsia"/>
        </w:rPr>
        <w:t>び３９条に規定する瑕疵及び履行遅滞に該当する場合には、当該業務の総合点</w:t>
      </w:r>
    </w:p>
    <w:p w:rsidR="00FA3FAE" w:rsidRDefault="00FA3FAE" w:rsidP="00FA3FAE">
      <w:pPr>
        <w:ind w:firstLineChars="200" w:firstLine="420"/>
      </w:pPr>
      <w:r>
        <w:rPr>
          <w:rFonts w:hint="eastAsia"/>
        </w:rPr>
        <w:t>に対して、</w:t>
      </w:r>
      <w:r w:rsidR="00314A44">
        <w:rPr>
          <w:rFonts w:hint="eastAsia"/>
        </w:rPr>
        <w:t>下表</w:t>
      </w:r>
      <w:r w:rsidR="00FF2386">
        <w:rPr>
          <w:rFonts w:hint="eastAsia"/>
        </w:rPr>
        <w:t>を参考として２０点まで減点することができる。ただし、ここでい</w:t>
      </w:r>
      <w:r w:rsidR="00314A44">
        <w:rPr>
          <w:rFonts w:hint="eastAsia"/>
        </w:rPr>
        <w:t>う</w:t>
      </w:r>
    </w:p>
    <w:p w:rsidR="00314A44" w:rsidRDefault="00FF2386" w:rsidP="00314A44">
      <w:pPr>
        <w:ind w:leftChars="200" w:left="630" w:hangingChars="100" w:hanging="210"/>
      </w:pPr>
      <w:r>
        <w:rPr>
          <w:rFonts w:hint="eastAsia"/>
        </w:rPr>
        <w:t>瑕疵とは、軽微なミス</w:t>
      </w:r>
      <w:r w:rsidR="009B44AA">
        <w:rPr>
          <w:rFonts w:hint="eastAsia"/>
        </w:rPr>
        <w:t>の修正ではない大幅な修補をいう。また、下関市委託業務成績</w:t>
      </w:r>
    </w:p>
    <w:p w:rsidR="00FA3FAE" w:rsidRDefault="009B44AA" w:rsidP="00314A44">
      <w:pPr>
        <w:ind w:leftChars="200" w:left="630" w:hangingChars="100" w:hanging="210"/>
      </w:pPr>
      <w:r>
        <w:rPr>
          <w:rFonts w:hint="eastAsia"/>
        </w:rPr>
        <w:t>評定基準</w:t>
      </w:r>
      <w:r w:rsidR="00FF2386">
        <w:rPr>
          <w:rFonts w:hint="eastAsia"/>
        </w:rPr>
        <w:t>第</w:t>
      </w:r>
      <w:r w:rsidR="00314A44">
        <w:rPr>
          <w:rFonts w:hint="eastAsia"/>
        </w:rPr>
        <w:t>７条に規定す</w:t>
      </w:r>
      <w:r w:rsidR="00FA3FAE">
        <w:rPr>
          <w:rFonts w:hint="eastAsia"/>
        </w:rPr>
        <w:t>る評定の結果の通知後に当該事象が発生した場合は、下関市</w:t>
      </w:r>
    </w:p>
    <w:p w:rsidR="009A6648" w:rsidRDefault="00C31705" w:rsidP="00FA3FAE">
      <w:pPr>
        <w:ind w:leftChars="200" w:left="630" w:hangingChars="100" w:hanging="210"/>
      </w:pPr>
      <w:r>
        <w:rPr>
          <w:rFonts w:hint="eastAsia"/>
        </w:rPr>
        <w:t>設計</w:t>
      </w:r>
      <w:r w:rsidR="00FF2386">
        <w:rPr>
          <w:rFonts w:hint="eastAsia"/>
        </w:rPr>
        <w:t>委託業務</w:t>
      </w:r>
      <w:r>
        <w:rPr>
          <w:rFonts w:hint="eastAsia"/>
        </w:rPr>
        <w:t>等成績評定基準</w:t>
      </w:r>
      <w:r w:rsidR="00314A44">
        <w:rPr>
          <w:rFonts w:hint="eastAsia"/>
        </w:rPr>
        <w:t>第８条に規定す</w:t>
      </w:r>
      <w:r w:rsidR="00FF2386">
        <w:rPr>
          <w:rFonts w:hint="eastAsia"/>
        </w:rPr>
        <w:t>る評定の修正を行うものとする。</w:t>
      </w:r>
    </w:p>
    <w:p w:rsidR="00FA3FAE" w:rsidRDefault="00FA3FAE" w:rsidP="00314A44"/>
    <w:p w:rsidR="00FF2386" w:rsidRPr="00314A44" w:rsidRDefault="00314A44" w:rsidP="00314A44">
      <w:pPr>
        <w:ind w:left="420" w:hangingChars="200" w:hanging="420"/>
      </w:pPr>
      <w:r>
        <w:rPr>
          <w:rFonts w:hint="eastAsia"/>
        </w:rPr>
        <w:t xml:space="preserve">　　</w:t>
      </w:r>
      <w:r w:rsidR="00FF2386">
        <w:rPr>
          <w:rFonts w:hint="eastAsia"/>
        </w:rPr>
        <w:t>瑕疵修補又は損害賠償が実施された場合の減点基準</w:t>
      </w:r>
    </w:p>
    <w:tbl>
      <w:tblPr>
        <w:tblStyle w:val="a3"/>
        <w:tblW w:w="0" w:type="auto"/>
        <w:tblInd w:w="250" w:type="dxa"/>
        <w:tblLook w:val="04A0" w:firstRow="1" w:lastRow="0" w:firstColumn="1" w:lastColumn="0" w:noHBand="0" w:noVBand="1"/>
      </w:tblPr>
      <w:tblGrid>
        <w:gridCol w:w="1418"/>
        <w:gridCol w:w="3260"/>
        <w:gridCol w:w="3792"/>
      </w:tblGrid>
      <w:tr w:rsidR="00FF2386" w:rsidTr="00314A44">
        <w:trPr>
          <w:trHeight w:val="838"/>
        </w:trPr>
        <w:tc>
          <w:tcPr>
            <w:tcW w:w="1418" w:type="dxa"/>
            <w:vAlign w:val="center"/>
          </w:tcPr>
          <w:p w:rsidR="00FF2386" w:rsidRDefault="00FF2386" w:rsidP="00FF2386">
            <w:pPr>
              <w:jc w:val="center"/>
            </w:pPr>
            <w:r>
              <w:rPr>
                <w:rFonts w:hint="eastAsia"/>
              </w:rPr>
              <w:t>区分</w:t>
            </w:r>
          </w:p>
        </w:tc>
        <w:tc>
          <w:tcPr>
            <w:tcW w:w="3260" w:type="dxa"/>
          </w:tcPr>
          <w:p w:rsidR="00FF2386" w:rsidRDefault="00FF2386" w:rsidP="00282DCA">
            <w:r>
              <w:rPr>
                <w:rFonts w:hint="eastAsia"/>
              </w:rPr>
              <w:t>瑕疵修補又は損害賠償の実施</w:t>
            </w:r>
          </w:p>
        </w:tc>
        <w:tc>
          <w:tcPr>
            <w:tcW w:w="3792" w:type="dxa"/>
          </w:tcPr>
          <w:p w:rsidR="00FF2386" w:rsidRDefault="00FF2386" w:rsidP="00282DCA">
            <w:r>
              <w:rPr>
                <w:rFonts w:hint="eastAsia"/>
              </w:rPr>
              <w:t>故意又は重大な過失により瑕疵修補又は損害賠償の実施</w:t>
            </w:r>
          </w:p>
        </w:tc>
      </w:tr>
      <w:tr w:rsidR="00FF2386" w:rsidTr="00314A44">
        <w:trPr>
          <w:trHeight w:val="522"/>
        </w:trPr>
        <w:tc>
          <w:tcPr>
            <w:tcW w:w="1418" w:type="dxa"/>
            <w:vAlign w:val="center"/>
          </w:tcPr>
          <w:p w:rsidR="00FF2386" w:rsidRDefault="00FF2386" w:rsidP="00FF2386">
            <w:pPr>
              <w:jc w:val="center"/>
            </w:pPr>
            <w:r>
              <w:rPr>
                <w:rFonts w:hint="eastAsia"/>
              </w:rPr>
              <w:t>考査点</w:t>
            </w:r>
          </w:p>
        </w:tc>
        <w:tc>
          <w:tcPr>
            <w:tcW w:w="3260" w:type="dxa"/>
            <w:vAlign w:val="center"/>
          </w:tcPr>
          <w:p w:rsidR="00FF2386" w:rsidRDefault="00FF2386" w:rsidP="00FF2386">
            <w:pPr>
              <w:jc w:val="center"/>
            </w:pPr>
            <w:r>
              <w:rPr>
                <w:rFonts w:hint="eastAsia"/>
              </w:rPr>
              <w:t>－１０点</w:t>
            </w:r>
          </w:p>
        </w:tc>
        <w:tc>
          <w:tcPr>
            <w:tcW w:w="3792" w:type="dxa"/>
            <w:vAlign w:val="center"/>
          </w:tcPr>
          <w:p w:rsidR="00FF2386" w:rsidRDefault="00FF2386" w:rsidP="00FF2386">
            <w:pPr>
              <w:jc w:val="center"/>
            </w:pPr>
            <w:r>
              <w:rPr>
                <w:rFonts w:hint="eastAsia"/>
              </w:rPr>
              <w:t>－２０点</w:t>
            </w:r>
          </w:p>
        </w:tc>
      </w:tr>
    </w:tbl>
    <w:p w:rsidR="00FF2386" w:rsidRDefault="00FF2386" w:rsidP="00282DCA">
      <w:pPr>
        <w:ind w:left="420" w:hangingChars="200" w:hanging="420"/>
      </w:pPr>
    </w:p>
    <w:p w:rsidR="00F767B8" w:rsidRDefault="00F767B8" w:rsidP="00282DCA">
      <w:pPr>
        <w:ind w:left="420" w:hangingChars="200" w:hanging="420"/>
      </w:pPr>
    </w:p>
    <w:p w:rsidR="00BD06B3" w:rsidRDefault="00BD06B3" w:rsidP="00282DCA">
      <w:pPr>
        <w:ind w:left="420" w:hangingChars="200" w:hanging="420"/>
      </w:pPr>
    </w:p>
    <w:p w:rsidR="00BD06B3" w:rsidRDefault="00BD06B3" w:rsidP="00282DCA">
      <w:pPr>
        <w:ind w:left="420" w:hangingChars="200" w:hanging="420"/>
      </w:pPr>
    </w:p>
    <w:p w:rsidR="006124E7" w:rsidRDefault="00314A44" w:rsidP="00314A44">
      <w:pPr>
        <w:ind w:firstLineChars="100" w:firstLine="210"/>
      </w:pPr>
      <w:r>
        <w:rPr>
          <w:rFonts w:hint="eastAsia"/>
        </w:rPr>
        <w:lastRenderedPageBreak/>
        <w:t>（４）単純調査業務</w:t>
      </w:r>
      <w:r w:rsidR="00CF069B">
        <w:rPr>
          <w:rFonts w:hint="eastAsia"/>
        </w:rPr>
        <w:t>について</w:t>
      </w:r>
    </w:p>
    <w:p w:rsidR="00CF069B" w:rsidRDefault="00314A44" w:rsidP="00314A44">
      <w:pPr>
        <w:ind w:left="210" w:hangingChars="100" w:hanging="210"/>
      </w:pPr>
      <w:r>
        <w:rPr>
          <w:rFonts w:hint="eastAsia"/>
        </w:rPr>
        <w:t xml:space="preserve">　　調査業務及び計画業務</w:t>
      </w:r>
      <w:r w:rsidR="00CF069B">
        <w:rPr>
          <w:rFonts w:hint="eastAsia"/>
        </w:rPr>
        <w:t>のうち、高度な技術力をそれほど必要としない単純なデータ処理業務や</w:t>
      </w:r>
      <w:r>
        <w:rPr>
          <w:rFonts w:hint="eastAsia"/>
        </w:rPr>
        <w:t>、</w:t>
      </w:r>
      <w:r w:rsidR="00CF069B">
        <w:rPr>
          <w:rFonts w:hint="eastAsia"/>
        </w:rPr>
        <w:t>資料収集・整理業務等について</w:t>
      </w:r>
      <w:r>
        <w:rPr>
          <w:rFonts w:hint="eastAsia"/>
        </w:rPr>
        <w:t>は、</w:t>
      </w:r>
      <w:r w:rsidR="00CF069B">
        <w:rPr>
          <w:rFonts w:hint="eastAsia"/>
        </w:rPr>
        <w:t>「単純調査業務」と定</w:t>
      </w:r>
      <w:r>
        <w:rPr>
          <w:rFonts w:hint="eastAsia"/>
        </w:rPr>
        <w:t>義する。なお、「単純調査業務」の対象業務については、下表</w:t>
      </w:r>
      <w:r w:rsidR="00CF069B">
        <w:rPr>
          <w:rFonts w:hint="eastAsia"/>
        </w:rPr>
        <w:t>を参考とされたい。</w:t>
      </w:r>
    </w:p>
    <w:p w:rsidR="00CF069B" w:rsidRDefault="00CF069B" w:rsidP="00CF069B"/>
    <w:p w:rsidR="00CF069B" w:rsidRDefault="00314A44" w:rsidP="00314A44">
      <w:pPr>
        <w:ind w:firstLineChars="100" w:firstLine="210"/>
      </w:pPr>
      <w:r>
        <w:rPr>
          <w:rFonts w:hint="eastAsia"/>
        </w:rPr>
        <w:t>単純調査業務</w:t>
      </w:r>
      <w:r w:rsidR="00CF069B">
        <w:rPr>
          <w:rFonts w:hint="eastAsia"/>
        </w:rPr>
        <w:t>の例</w:t>
      </w:r>
    </w:p>
    <w:tbl>
      <w:tblPr>
        <w:tblStyle w:val="a3"/>
        <w:tblW w:w="0" w:type="auto"/>
        <w:tblLook w:val="04A0" w:firstRow="1" w:lastRow="0" w:firstColumn="1" w:lastColumn="0" w:noHBand="0" w:noVBand="1"/>
      </w:tblPr>
      <w:tblGrid>
        <w:gridCol w:w="2943"/>
        <w:gridCol w:w="5759"/>
      </w:tblGrid>
      <w:tr w:rsidR="00CF069B" w:rsidTr="00CF069B">
        <w:trPr>
          <w:trHeight w:val="184"/>
        </w:trPr>
        <w:tc>
          <w:tcPr>
            <w:tcW w:w="2943" w:type="dxa"/>
            <w:vMerge w:val="restart"/>
          </w:tcPr>
          <w:p w:rsidR="00CF069B" w:rsidRDefault="00CF069B" w:rsidP="00CF069B">
            <w:r>
              <w:rPr>
                <w:rFonts w:hint="eastAsia"/>
              </w:rPr>
              <w:t>各部門共通</w:t>
            </w:r>
          </w:p>
        </w:tc>
        <w:tc>
          <w:tcPr>
            <w:tcW w:w="5759" w:type="dxa"/>
          </w:tcPr>
          <w:p w:rsidR="00CF069B" w:rsidRDefault="00CF069B" w:rsidP="00CF069B">
            <w:r>
              <w:rPr>
                <w:rFonts w:hint="eastAsia"/>
              </w:rPr>
              <w:t>単純なデータ収集整理業務</w:t>
            </w:r>
          </w:p>
        </w:tc>
      </w:tr>
      <w:tr w:rsidR="00CF069B" w:rsidTr="00CF069B">
        <w:trPr>
          <w:trHeight w:val="159"/>
        </w:trPr>
        <w:tc>
          <w:tcPr>
            <w:tcW w:w="2943" w:type="dxa"/>
            <w:vMerge/>
          </w:tcPr>
          <w:p w:rsidR="00CF069B" w:rsidRDefault="00CF069B" w:rsidP="00CF069B"/>
        </w:tc>
        <w:tc>
          <w:tcPr>
            <w:tcW w:w="5759" w:type="dxa"/>
          </w:tcPr>
          <w:p w:rsidR="00CF069B" w:rsidRDefault="00CF069B" w:rsidP="00CF069B">
            <w:r>
              <w:rPr>
                <w:rFonts w:hint="eastAsia"/>
              </w:rPr>
              <w:t>単純なデータ処理業務</w:t>
            </w:r>
          </w:p>
        </w:tc>
      </w:tr>
      <w:tr w:rsidR="00CF069B" w:rsidTr="00CF069B">
        <w:trPr>
          <w:trHeight w:val="184"/>
        </w:trPr>
        <w:tc>
          <w:tcPr>
            <w:tcW w:w="2943" w:type="dxa"/>
            <w:vMerge/>
          </w:tcPr>
          <w:p w:rsidR="00CF069B" w:rsidRDefault="00CF069B" w:rsidP="00CF069B"/>
        </w:tc>
        <w:tc>
          <w:tcPr>
            <w:tcW w:w="5759" w:type="dxa"/>
          </w:tcPr>
          <w:p w:rsidR="00CF069B" w:rsidRDefault="00CF069B" w:rsidP="00CF069B">
            <w:r>
              <w:rPr>
                <w:rFonts w:hint="eastAsia"/>
              </w:rPr>
              <w:t>書類編集的な業務</w:t>
            </w:r>
          </w:p>
        </w:tc>
      </w:tr>
      <w:tr w:rsidR="00CF069B" w:rsidTr="00CF069B">
        <w:trPr>
          <w:trHeight w:val="151"/>
        </w:trPr>
        <w:tc>
          <w:tcPr>
            <w:tcW w:w="2943" w:type="dxa"/>
            <w:vMerge/>
          </w:tcPr>
          <w:p w:rsidR="00CF069B" w:rsidRDefault="00CF069B" w:rsidP="00CF069B"/>
        </w:tc>
        <w:tc>
          <w:tcPr>
            <w:tcW w:w="5759" w:type="dxa"/>
          </w:tcPr>
          <w:p w:rsidR="00CF069B" w:rsidRDefault="00CF069B" w:rsidP="00CF069B">
            <w:r>
              <w:rPr>
                <w:rFonts w:hint="eastAsia"/>
              </w:rPr>
              <w:t>文献収集業務</w:t>
            </w:r>
          </w:p>
        </w:tc>
      </w:tr>
      <w:tr w:rsidR="00CF069B" w:rsidTr="00CF069B">
        <w:trPr>
          <w:trHeight w:val="167"/>
        </w:trPr>
        <w:tc>
          <w:tcPr>
            <w:tcW w:w="2943" w:type="dxa"/>
            <w:vMerge w:val="restart"/>
          </w:tcPr>
          <w:p w:rsidR="00CF069B" w:rsidRDefault="00CF069B" w:rsidP="00CF069B">
            <w:r>
              <w:rPr>
                <w:rFonts w:hint="eastAsia"/>
              </w:rPr>
              <w:t>河川、砂防及び海岸</w:t>
            </w:r>
          </w:p>
        </w:tc>
        <w:tc>
          <w:tcPr>
            <w:tcW w:w="5759" w:type="dxa"/>
          </w:tcPr>
          <w:p w:rsidR="00CF069B" w:rsidRDefault="00CF069B" w:rsidP="00CF069B">
            <w:r>
              <w:rPr>
                <w:rFonts w:hint="eastAsia"/>
              </w:rPr>
              <w:t>水理・水文観測業務</w:t>
            </w:r>
          </w:p>
        </w:tc>
      </w:tr>
      <w:tr w:rsidR="00CF069B" w:rsidTr="00CF069B">
        <w:trPr>
          <w:trHeight w:val="176"/>
        </w:trPr>
        <w:tc>
          <w:tcPr>
            <w:tcW w:w="2943" w:type="dxa"/>
            <w:vMerge/>
          </w:tcPr>
          <w:p w:rsidR="00CF069B" w:rsidRDefault="00CF069B" w:rsidP="00CF069B"/>
        </w:tc>
        <w:tc>
          <w:tcPr>
            <w:tcW w:w="5759" w:type="dxa"/>
          </w:tcPr>
          <w:p w:rsidR="00CF069B" w:rsidRDefault="00CF069B" w:rsidP="00CF069B">
            <w:r>
              <w:rPr>
                <w:rFonts w:hint="eastAsia"/>
              </w:rPr>
              <w:t>データ加工業務（降雨解析等）</w:t>
            </w:r>
          </w:p>
        </w:tc>
      </w:tr>
      <w:tr w:rsidR="00CF069B" w:rsidTr="00CF069B">
        <w:trPr>
          <w:trHeight w:val="184"/>
        </w:trPr>
        <w:tc>
          <w:tcPr>
            <w:tcW w:w="2943" w:type="dxa"/>
            <w:vMerge/>
          </w:tcPr>
          <w:p w:rsidR="00CF069B" w:rsidRDefault="00CF069B" w:rsidP="00CF069B"/>
        </w:tc>
        <w:tc>
          <w:tcPr>
            <w:tcW w:w="5759" w:type="dxa"/>
          </w:tcPr>
          <w:p w:rsidR="00CF069B" w:rsidRDefault="00CF069B" w:rsidP="00CF069B">
            <w:r>
              <w:rPr>
                <w:rFonts w:hint="eastAsia"/>
              </w:rPr>
              <w:t>不等流計算等の計算業務（システム開発を除く）</w:t>
            </w:r>
          </w:p>
        </w:tc>
      </w:tr>
      <w:tr w:rsidR="00CF069B" w:rsidTr="00CF069B">
        <w:trPr>
          <w:trHeight w:val="176"/>
        </w:trPr>
        <w:tc>
          <w:tcPr>
            <w:tcW w:w="2943" w:type="dxa"/>
            <w:vMerge/>
          </w:tcPr>
          <w:p w:rsidR="00CF069B" w:rsidRDefault="00CF069B" w:rsidP="00CF069B"/>
        </w:tc>
        <w:tc>
          <w:tcPr>
            <w:tcW w:w="5759" w:type="dxa"/>
          </w:tcPr>
          <w:p w:rsidR="00CF069B" w:rsidRDefault="00316250" w:rsidP="00CF069B">
            <w:r>
              <w:rPr>
                <w:rFonts w:hint="eastAsia"/>
              </w:rPr>
              <w:t>補償</w:t>
            </w:r>
            <w:r w:rsidR="00CF069B">
              <w:rPr>
                <w:rFonts w:hint="eastAsia"/>
              </w:rPr>
              <w:t>数量の算出</w:t>
            </w:r>
          </w:p>
        </w:tc>
      </w:tr>
      <w:tr w:rsidR="00CF069B" w:rsidTr="00CF069B">
        <w:trPr>
          <w:trHeight w:val="159"/>
        </w:trPr>
        <w:tc>
          <w:tcPr>
            <w:tcW w:w="2943" w:type="dxa"/>
            <w:vMerge/>
          </w:tcPr>
          <w:p w:rsidR="00CF069B" w:rsidRDefault="00CF069B" w:rsidP="00CF069B"/>
        </w:tc>
        <w:tc>
          <w:tcPr>
            <w:tcW w:w="5759" w:type="dxa"/>
          </w:tcPr>
          <w:p w:rsidR="00CF069B" w:rsidRDefault="00CF069B" w:rsidP="00CF069B">
            <w:r>
              <w:rPr>
                <w:rFonts w:hint="eastAsia"/>
              </w:rPr>
              <w:t>工事記録等資料の分類・整理</w:t>
            </w:r>
          </w:p>
        </w:tc>
      </w:tr>
      <w:tr w:rsidR="00CF069B" w:rsidTr="00CF069B">
        <w:trPr>
          <w:trHeight w:val="167"/>
        </w:trPr>
        <w:tc>
          <w:tcPr>
            <w:tcW w:w="2943" w:type="dxa"/>
            <w:vMerge/>
          </w:tcPr>
          <w:p w:rsidR="00CF069B" w:rsidRDefault="00CF069B" w:rsidP="00CF069B"/>
        </w:tc>
        <w:tc>
          <w:tcPr>
            <w:tcW w:w="5759" w:type="dxa"/>
          </w:tcPr>
          <w:p w:rsidR="00CF069B" w:rsidRDefault="00CF069B" w:rsidP="00CF069B">
            <w:r>
              <w:rPr>
                <w:rFonts w:hint="eastAsia"/>
              </w:rPr>
              <w:t>工事図面集、写真集等の作成</w:t>
            </w:r>
          </w:p>
        </w:tc>
      </w:tr>
      <w:tr w:rsidR="00CF069B" w:rsidTr="00CF069B">
        <w:trPr>
          <w:trHeight w:val="201"/>
        </w:trPr>
        <w:tc>
          <w:tcPr>
            <w:tcW w:w="2943" w:type="dxa"/>
            <w:vMerge w:val="restart"/>
          </w:tcPr>
          <w:p w:rsidR="00CF069B" w:rsidRDefault="00CF069B" w:rsidP="00CF069B">
            <w:r>
              <w:rPr>
                <w:rFonts w:hint="eastAsia"/>
              </w:rPr>
              <w:t>道路</w:t>
            </w:r>
          </w:p>
        </w:tc>
        <w:tc>
          <w:tcPr>
            <w:tcW w:w="5759" w:type="dxa"/>
          </w:tcPr>
          <w:p w:rsidR="00CF069B" w:rsidRDefault="00316250" w:rsidP="00CF069B">
            <w:r>
              <w:rPr>
                <w:rFonts w:hint="eastAsia"/>
              </w:rPr>
              <w:t>一般的な現地調査</w:t>
            </w:r>
          </w:p>
        </w:tc>
      </w:tr>
      <w:tr w:rsidR="00CF069B" w:rsidTr="00CF069B">
        <w:trPr>
          <w:trHeight w:val="142"/>
        </w:trPr>
        <w:tc>
          <w:tcPr>
            <w:tcW w:w="2943" w:type="dxa"/>
            <w:vMerge/>
          </w:tcPr>
          <w:p w:rsidR="00CF069B" w:rsidRDefault="00CF069B" w:rsidP="00CF069B"/>
        </w:tc>
        <w:tc>
          <w:tcPr>
            <w:tcW w:w="5759" w:type="dxa"/>
          </w:tcPr>
          <w:p w:rsidR="00CF069B" w:rsidRDefault="00CF069B" w:rsidP="00CF069B">
            <w:r>
              <w:rPr>
                <w:rFonts w:hint="eastAsia"/>
              </w:rPr>
              <w:t>一般的な交通量観測業務</w:t>
            </w:r>
          </w:p>
        </w:tc>
      </w:tr>
      <w:tr w:rsidR="00CF069B" w:rsidTr="00CF069B">
        <w:trPr>
          <w:trHeight w:val="167"/>
        </w:trPr>
        <w:tc>
          <w:tcPr>
            <w:tcW w:w="2943" w:type="dxa"/>
            <w:vMerge/>
          </w:tcPr>
          <w:p w:rsidR="00CF069B" w:rsidRDefault="00CF069B" w:rsidP="00CF069B"/>
        </w:tc>
        <w:tc>
          <w:tcPr>
            <w:tcW w:w="5759" w:type="dxa"/>
          </w:tcPr>
          <w:p w:rsidR="00CF069B" w:rsidRDefault="00CF069B" w:rsidP="00CF069B">
            <w:r>
              <w:rPr>
                <w:rFonts w:hint="eastAsia"/>
              </w:rPr>
              <w:t>台帳整理等を目的とした資料収集業務</w:t>
            </w:r>
          </w:p>
        </w:tc>
      </w:tr>
      <w:tr w:rsidR="00CF069B" w:rsidTr="00CF069B">
        <w:tc>
          <w:tcPr>
            <w:tcW w:w="2943" w:type="dxa"/>
          </w:tcPr>
          <w:p w:rsidR="00CF069B" w:rsidRDefault="00CF069B" w:rsidP="00CF069B">
            <w:r>
              <w:rPr>
                <w:rFonts w:hint="eastAsia"/>
              </w:rPr>
              <w:t>トンネル</w:t>
            </w:r>
          </w:p>
        </w:tc>
        <w:tc>
          <w:tcPr>
            <w:tcW w:w="5759" w:type="dxa"/>
          </w:tcPr>
          <w:p w:rsidR="00CF069B" w:rsidRDefault="00CF069B" w:rsidP="00CF069B">
            <w:r>
              <w:rPr>
                <w:rFonts w:hint="eastAsia"/>
              </w:rPr>
              <w:t>クラック等変状の計測調査</w:t>
            </w:r>
          </w:p>
        </w:tc>
      </w:tr>
      <w:tr w:rsidR="00CF069B" w:rsidTr="00CF069B">
        <w:trPr>
          <w:trHeight w:val="201"/>
        </w:trPr>
        <w:tc>
          <w:tcPr>
            <w:tcW w:w="2943" w:type="dxa"/>
            <w:vMerge w:val="restart"/>
          </w:tcPr>
          <w:p w:rsidR="00CF069B" w:rsidRDefault="00CF069B" w:rsidP="00CF069B">
            <w:r>
              <w:rPr>
                <w:rFonts w:hint="eastAsia"/>
              </w:rPr>
              <w:t>情報</w:t>
            </w:r>
          </w:p>
        </w:tc>
        <w:tc>
          <w:tcPr>
            <w:tcW w:w="5759" w:type="dxa"/>
          </w:tcPr>
          <w:p w:rsidR="00CF069B" w:rsidRDefault="00CF069B" w:rsidP="00CF069B">
            <w:r>
              <w:rPr>
                <w:rFonts w:hint="eastAsia"/>
              </w:rPr>
              <w:t>定期的なデータメンテナンス</w:t>
            </w:r>
          </w:p>
        </w:tc>
      </w:tr>
      <w:tr w:rsidR="00CF069B" w:rsidTr="00CF069B">
        <w:trPr>
          <w:trHeight w:val="159"/>
        </w:trPr>
        <w:tc>
          <w:tcPr>
            <w:tcW w:w="2943" w:type="dxa"/>
            <w:vMerge/>
          </w:tcPr>
          <w:p w:rsidR="00CF069B" w:rsidRDefault="00CF069B" w:rsidP="00CF069B"/>
        </w:tc>
        <w:tc>
          <w:tcPr>
            <w:tcW w:w="5759" w:type="dxa"/>
          </w:tcPr>
          <w:p w:rsidR="00CF069B" w:rsidRDefault="00CF069B" w:rsidP="00CF069B">
            <w:r>
              <w:rPr>
                <w:rFonts w:hint="eastAsia"/>
              </w:rPr>
              <w:t>資料収集的な業務</w:t>
            </w:r>
          </w:p>
        </w:tc>
      </w:tr>
      <w:tr w:rsidR="00CF069B" w:rsidTr="00CF069B">
        <w:trPr>
          <w:trHeight w:val="184"/>
        </w:trPr>
        <w:tc>
          <w:tcPr>
            <w:tcW w:w="2943" w:type="dxa"/>
            <w:vMerge/>
          </w:tcPr>
          <w:p w:rsidR="00CF069B" w:rsidRDefault="00CF069B" w:rsidP="00CF069B"/>
        </w:tc>
        <w:tc>
          <w:tcPr>
            <w:tcW w:w="5759" w:type="dxa"/>
          </w:tcPr>
          <w:p w:rsidR="00CF069B" w:rsidRDefault="00CF069B" w:rsidP="00CF069B">
            <w:r>
              <w:rPr>
                <w:rFonts w:hint="eastAsia"/>
              </w:rPr>
              <w:t>単純なデータ作成のみの業務</w:t>
            </w:r>
          </w:p>
        </w:tc>
      </w:tr>
      <w:tr w:rsidR="00CF069B" w:rsidTr="00CF069B">
        <w:tc>
          <w:tcPr>
            <w:tcW w:w="2943" w:type="dxa"/>
          </w:tcPr>
          <w:p w:rsidR="00CF069B" w:rsidRDefault="00CF069B" w:rsidP="00CF069B">
            <w:r>
              <w:rPr>
                <w:rFonts w:hint="eastAsia"/>
              </w:rPr>
              <w:t>防災</w:t>
            </w:r>
          </w:p>
        </w:tc>
        <w:tc>
          <w:tcPr>
            <w:tcW w:w="5759" w:type="dxa"/>
          </w:tcPr>
          <w:p w:rsidR="00CF069B" w:rsidRDefault="00CF069B" w:rsidP="00CF069B">
            <w:r>
              <w:rPr>
                <w:rFonts w:hint="eastAsia"/>
              </w:rPr>
              <w:t>資料収集的な業務</w:t>
            </w:r>
          </w:p>
        </w:tc>
      </w:tr>
      <w:tr w:rsidR="00CF069B" w:rsidTr="00CF069B">
        <w:trPr>
          <w:trHeight w:val="385"/>
        </w:trPr>
        <w:tc>
          <w:tcPr>
            <w:tcW w:w="2943" w:type="dxa"/>
            <w:tcBorders>
              <w:bottom w:val="single" w:sz="4" w:space="0" w:color="auto"/>
            </w:tcBorders>
          </w:tcPr>
          <w:p w:rsidR="00CF069B" w:rsidRDefault="00CF069B" w:rsidP="00CF069B">
            <w:r>
              <w:rPr>
                <w:rFonts w:hint="eastAsia"/>
              </w:rPr>
              <w:t>環境</w:t>
            </w:r>
          </w:p>
        </w:tc>
        <w:tc>
          <w:tcPr>
            <w:tcW w:w="5759" w:type="dxa"/>
            <w:tcBorders>
              <w:bottom w:val="single" w:sz="4" w:space="0" w:color="auto"/>
            </w:tcBorders>
          </w:tcPr>
          <w:p w:rsidR="00CF069B" w:rsidRDefault="00CF069B" w:rsidP="00CF069B">
            <w:r>
              <w:rPr>
                <w:rFonts w:hint="eastAsia"/>
              </w:rPr>
              <w:t>大気汚染、水質汚濁、騒音、振動等調査・分析方法が</w:t>
            </w:r>
            <w:r>
              <w:rPr>
                <w:rFonts w:hint="eastAsia"/>
              </w:rPr>
              <w:t>JIS</w:t>
            </w:r>
            <w:r>
              <w:rPr>
                <w:rFonts w:hint="eastAsia"/>
              </w:rPr>
              <w:t>等で規定されている測定業務</w:t>
            </w:r>
          </w:p>
        </w:tc>
      </w:tr>
    </w:tbl>
    <w:p w:rsidR="006124E7" w:rsidRDefault="006124E7" w:rsidP="00282DCA">
      <w:pPr>
        <w:ind w:left="420" w:hangingChars="200" w:hanging="420"/>
      </w:pPr>
    </w:p>
    <w:p w:rsidR="004C55A7" w:rsidRDefault="00CF069B" w:rsidP="00282DCA">
      <w:pPr>
        <w:ind w:left="420" w:hangingChars="200" w:hanging="420"/>
      </w:pPr>
      <w:r>
        <w:rPr>
          <w:rFonts w:hint="eastAsia"/>
        </w:rPr>
        <w:t>（５</w:t>
      </w:r>
      <w:r w:rsidR="004C55A7">
        <w:rPr>
          <w:rFonts w:hint="eastAsia"/>
        </w:rPr>
        <w:t>）適用する採点表について</w:t>
      </w:r>
    </w:p>
    <w:p w:rsidR="004C55A7" w:rsidRDefault="004C55A7" w:rsidP="00314A44">
      <w:r>
        <w:rPr>
          <w:rFonts w:hint="eastAsia"/>
        </w:rPr>
        <w:t xml:space="preserve">　業務種類別の適用採点表</w:t>
      </w:r>
    </w:p>
    <w:p w:rsidR="004C55A7" w:rsidRDefault="004C55A7" w:rsidP="004C55A7">
      <w:pPr>
        <w:ind w:leftChars="100" w:left="420" w:hangingChars="100" w:hanging="210"/>
      </w:pPr>
      <w:r>
        <w:rPr>
          <w:rFonts w:hint="eastAsia"/>
        </w:rPr>
        <w:t xml:space="preserve">　ア</w:t>
      </w:r>
      <w:r w:rsidR="00314A44">
        <w:rPr>
          <w:rFonts w:hint="eastAsia"/>
        </w:rPr>
        <w:t xml:space="preserve">　</w:t>
      </w:r>
      <w:r>
        <w:rPr>
          <w:rFonts w:hint="eastAsia"/>
        </w:rPr>
        <w:t>「設計業務</w:t>
      </w:r>
      <w:r w:rsidR="00C31705">
        <w:rPr>
          <w:rFonts w:hint="eastAsia"/>
        </w:rPr>
        <w:t>（詳細設計）</w:t>
      </w:r>
      <w:r>
        <w:rPr>
          <w:rFonts w:hint="eastAsia"/>
        </w:rPr>
        <w:t>」採点表</w:t>
      </w:r>
    </w:p>
    <w:p w:rsidR="004C55A7" w:rsidRDefault="00F714D4" w:rsidP="004C55A7">
      <w:pPr>
        <w:ind w:leftChars="100" w:left="420" w:hangingChars="100" w:hanging="210"/>
      </w:pPr>
      <w:r>
        <w:rPr>
          <w:rFonts w:hint="eastAsia"/>
        </w:rPr>
        <w:t xml:space="preserve">　</w:t>
      </w:r>
      <w:r w:rsidR="00314A44">
        <w:rPr>
          <w:rFonts w:hint="eastAsia"/>
        </w:rPr>
        <w:t xml:space="preserve">　</w:t>
      </w:r>
      <w:r>
        <w:rPr>
          <w:rFonts w:hint="eastAsia"/>
        </w:rPr>
        <w:t>下関市設計</w:t>
      </w:r>
      <w:r w:rsidR="00456FEC">
        <w:rPr>
          <w:rFonts w:hint="eastAsia"/>
        </w:rPr>
        <w:t>委託</w:t>
      </w:r>
      <w:r w:rsidR="004C55A7">
        <w:rPr>
          <w:rFonts w:hint="eastAsia"/>
        </w:rPr>
        <w:t>業務</w:t>
      </w:r>
      <w:r>
        <w:rPr>
          <w:rFonts w:hint="eastAsia"/>
        </w:rPr>
        <w:t>等</w:t>
      </w:r>
      <w:r w:rsidR="009B44AA">
        <w:rPr>
          <w:rFonts w:hint="eastAsia"/>
        </w:rPr>
        <w:t>成績評定基準</w:t>
      </w:r>
      <w:r w:rsidR="00314A44">
        <w:rPr>
          <w:rFonts w:hint="eastAsia"/>
        </w:rPr>
        <w:t>第２条第２項第１号</w:t>
      </w:r>
      <w:r w:rsidR="004C55A7">
        <w:rPr>
          <w:rFonts w:hint="eastAsia"/>
        </w:rPr>
        <w:t>に規定する業務に適用する。</w:t>
      </w:r>
    </w:p>
    <w:p w:rsidR="004C55A7" w:rsidRDefault="00C31705" w:rsidP="004C55A7">
      <w:pPr>
        <w:ind w:leftChars="100" w:left="420" w:hangingChars="100" w:hanging="210"/>
      </w:pPr>
      <w:r>
        <w:rPr>
          <w:rFonts w:hint="eastAsia"/>
        </w:rPr>
        <w:t xml:space="preserve">　イ</w:t>
      </w:r>
      <w:r w:rsidR="00314A44">
        <w:rPr>
          <w:rFonts w:hint="eastAsia"/>
        </w:rPr>
        <w:t xml:space="preserve">　</w:t>
      </w:r>
      <w:r>
        <w:rPr>
          <w:rFonts w:hint="eastAsia"/>
        </w:rPr>
        <w:t>「設計業務（概略設計・予備設計）</w:t>
      </w:r>
      <w:r w:rsidR="004C55A7">
        <w:rPr>
          <w:rFonts w:hint="eastAsia"/>
        </w:rPr>
        <w:t>」</w:t>
      </w:r>
      <w:r w:rsidR="001C0F10">
        <w:rPr>
          <w:rFonts w:hint="eastAsia"/>
        </w:rPr>
        <w:t>採点表</w:t>
      </w:r>
    </w:p>
    <w:p w:rsidR="00314A44" w:rsidRDefault="00F714D4" w:rsidP="00314A44">
      <w:pPr>
        <w:ind w:leftChars="100" w:left="420" w:hangingChars="100" w:hanging="210"/>
      </w:pPr>
      <w:r>
        <w:rPr>
          <w:rFonts w:hint="eastAsia"/>
        </w:rPr>
        <w:t xml:space="preserve">　</w:t>
      </w:r>
      <w:r w:rsidR="00314A44">
        <w:rPr>
          <w:rFonts w:hint="eastAsia"/>
        </w:rPr>
        <w:t xml:space="preserve">　</w:t>
      </w:r>
      <w:r>
        <w:rPr>
          <w:rFonts w:hint="eastAsia"/>
        </w:rPr>
        <w:t>下関市設計</w:t>
      </w:r>
      <w:r w:rsidR="00456FEC">
        <w:rPr>
          <w:rFonts w:hint="eastAsia"/>
        </w:rPr>
        <w:t>委託</w:t>
      </w:r>
      <w:r w:rsidR="004C55A7">
        <w:rPr>
          <w:rFonts w:hint="eastAsia"/>
        </w:rPr>
        <w:t>業務</w:t>
      </w:r>
      <w:r>
        <w:rPr>
          <w:rFonts w:hint="eastAsia"/>
        </w:rPr>
        <w:t>等</w:t>
      </w:r>
      <w:r w:rsidR="009B44AA">
        <w:rPr>
          <w:rFonts w:hint="eastAsia"/>
        </w:rPr>
        <w:t>成績評定基準</w:t>
      </w:r>
      <w:r w:rsidR="00314A44">
        <w:rPr>
          <w:rFonts w:hint="eastAsia"/>
        </w:rPr>
        <w:t>第２条第２項第</w:t>
      </w:r>
      <w:r w:rsidR="00C31705">
        <w:rPr>
          <w:rFonts w:hint="eastAsia"/>
        </w:rPr>
        <w:t>２</w:t>
      </w:r>
      <w:r w:rsidR="00314A44">
        <w:rPr>
          <w:rFonts w:hint="eastAsia"/>
        </w:rPr>
        <w:t>号</w:t>
      </w:r>
      <w:r w:rsidR="004C55A7">
        <w:rPr>
          <w:rFonts w:hint="eastAsia"/>
        </w:rPr>
        <w:t>に規定する業務に適用する。</w:t>
      </w:r>
    </w:p>
    <w:p w:rsidR="004C55A7" w:rsidRDefault="004C55A7" w:rsidP="004C55A7">
      <w:pPr>
        <w:ind w:leftChars="100" w:left="420" w:hangingChars="100" w:hanging="210"/>
      </w:pPr>
      <w:r>
        <w:rPr>
          <w:rFonts w:hint="eastAsia"/>
        </w:rPr>
        <w:t xml:space="preserve">　ウ</w:t>
      </w:r>
      <w:r w:rsidR="00314A44">
        <w:rPr>
          <w:rFonts w:hint="eastAsia"/>
        </w:rPr>
        <w:t xml:space="preserve">　</w:t>
      </w:r>
      <w:r>
        <w:rPr>
          <w:rFonts w:hint="eastAsia"/>
        </w:rPr>
        <w:t>「</w:t>
      </w:r>
      <w:r w:rsidR="00C31705">
        <w:rPr>
          <w:rFonts w:hint="eastAsia"/>
        </w:rPr>
        <w:t>調査業務、計画業務、</w:t>
      </w:r>
      <w:r>
        <w:rPr>
          <w:rFonts w:hint="eastAsia"/>
        </w:rPr>
        <w:t>測量業務、地質調査業務、単純調査業務」</w:t>
      </w:r>
      <w:r w:rsidR="001C0F10">
        <w:rPr>
          <w:rFonts w:hint="eastAsia"/>
        </w:rPr>
        <w:t>採点表</w:t>
      </w:r>
    </w:p>
    <w:p w:rsidR="004C55A7" w:rsidRDefault="00F714D4" w:rsidP="004C55A7">
      <w:pPr>
        <w:ind w:leftChars="100" w:left="420" w:hangingChars="100" w:hanging="210"/>
      </w:pPr>
      <w:r>
        <w:rPr>
          <w:rFonts w:hint="eastAsia"/>
        </w:rPr>
        <w:t xml:space="preserve">　</w:t>
      </w:r>
      <w:r w:rsidR="00314A44">
        <w:rPr>
          <w:rFonts w:hint="eastAsia"/>
        </w:rPr>
        <w:t xml:space="preserve">　</w:t>
      </w:r>
      <w:r>
        <w:rPr>
          <w:rFonts w:hint="eastAsia"/>
        </w:rPr>
        <w:t>下関市設計</w:t>
      </w:r>
      <w:r w:rsidR="00456FEC">
        <w:rPr>
          <w:rFonts w:hint="eastAsia"/>
        </w:rPr>
        <w:t>委託</w:t>
      </w:r>
      <w:r w:rsidR="004C55A7">
        <w:rPr>
          <w:rFonts w:hint="eastAsia"/>
        </w:rPr>
        <w:t>業務</w:t>
      </w:r>
      <w:r>
        <w:rPr>
          <w:rFonts w:hint="eastAsia"/>
        </w:rPr>
        <w:t>等</w:t>
      </w:r>
      <w:r w:rsidR="009B44AA">
        <w:rPr>
          <w:rFonts w:hint="eastAsia"/>
        </w:rPr>
        <w:t>成績評定基準</w:t>
      </w:r>
      <w:r w:rsidR="00314A44">
        <w:rPr>
          <w:rFonts w:hint="eastAsia"/>
        </w:rPr>
        <w:t>第２条第２項第４号</w:t>
      </w:r>
      <w:r w:rsidR="004C55A7">
        <w:rPr>
          <w:rFonts w:hint="eastAsia"/>
        </w:rPr>
        <w:t>に規定する業務に適用する。</w:t>
      </w:r>
    </w:p>
    <w:p w:rsidR="00BD06B3" w:rsidRDefault="00BD06B3" w:rsidP="00314A44"/>
    <w:p w:rsidR="00314A44" w:rsidRPr="00314A44" w:rsidRDefault="00314A44" w:rsidP="00314A44"/>
    <w:p w:rsidR="004C55A7" w:rsidRDefault="00CF069B" w:rsidP="004C55A7">
      <w:pPr>
        <w:ind w:leftChars="100" w:left="420" w:hangingChars="100" w:hanging="210"/>
      </w:pPr>
      <w:r>
        <w:rPr>
          <w:rFonts w:hint="eastAsia"/>
        </w:rPr>
        <w:lastRenderedPageBreak/>
        <w:t>（６</w:t>
      </w:r>
      <w:r w:rsidR="00314A44">
        <w:rPr>
          <w:rFonts w:hint="eastAsia"/>
        </w:rPr>
        <w:t>）対象業務が複数の業務にまたがる場合の取</w:t>
      </w:r>
      <w:r w:rsidR="004C55A7">
        <w:rPr>
          <w:rFonts w:hint="eastAsia"/>
        </w:rPr>
        <w:t>扱い</w:t>
      </w:r>
    </w:p>
    <w:p w:rsidR="00314A44" w:rsidRDefault="00314A44" w:rsidP="00314A44">
      <w:pPr>
        <w:ind w:leftChars="100" w:left="420" w:hangingChars="100" w:hanging="210"/>
      </w:pPr>
      <w:r>
        <w:rPr>
          <w:rFonts w:hint="eastAsia"/>
        </w:rPr>
        <w:t xml:space="preserve">　</w:t>
      </w:r>
      <w:r w:rsidR="004C55A7">
        <w:rPr>
          <w:rFonts w:hint="eastAsia"/>
        </w:rPr>
        <w:t>対象業務が、上</w:t>
      </w:r>
      <w:r>
        <w:rPr>
          <w:rFonts w:hint="eastAsia"/>
        </w:rPr>
        <w:t>記アからウのうち複数の業務にまたがる場合においては、業務の目的</w:t>
      </w:r>
    </w:p>
    <w:p w:rsidR="004C55A7" w:rsidRDefault="00314A44" w:rsidP="00314A44">
      <w:pPr>
        <w:ind w:leftChars="100" w:left="420" w:hangingChars="100" w:hanging="210"/>
      </w:pPr>
      <w:r>
        <w:rPr>
          <w:rFonts w:hint="eastAsia"/>
        </w:rPr>
        <w:t>及び</w:t>
      </w:r>
      <w:r w:rsidR="004C55A7">
        <w:rPr>
          <w:rFonts w:hint="eastAsia"/>
        </w:rPr>
        <w:t>金額を勘案し、原則として主たる業務の採点表を適用する。</w:t>
      </w:r>
    </w:p>
    <w:p w:rsidR="004C55A7" w:rsidRDefault="00314A44" w:rsidP="004C55A7">
      <w:pPr>
        <w:ind w:leftChars="100" w:left="420" w:hangingChars="100" w:hanging="210"/>
      </w:pPr>
      <w:r>
        <w:rPr>
          <w:rFonts w:hint="eastAsia"/>
        </w:rPr>
        <w:t xml:space="preserve">　</w:t>
      </w:r>
      <w:r w:rsidR="004C55A7">
        <w:rPr>
          <w:rFonts w:hint="eastAsia"/>
        </w:rPr>
        <w:t>ここで、「主たる業務」の取扱いについては、以下を参考とされたい。</w:t>
      </w:r>
    </w:p>
    <w:p w:rsidR="004C55A7" w:rsidRDefault="00314A44" w:rsidP="00314A44">
      <w:pPr>
        <w:ind w:leftChars="100" w:left="630" w:hangingChars="200" w:hanging="420"/>
      </w:pPr>
      <w:r>
        <w:rPr>
          <w:rFonts w:hint="eastAsia"/>
        </w:rPr>
        <w:t xml:space="preserve">　ア　</w:t>
      </w:r>
      <w:r w:rsidR="004C55A7">
        <w:rPr>
          <w:rFonts w:hint="eastAsia"/>
        </w:rPr>
        <w:t>上記アからウの対象部分のどれかが１００万円を越えるときには、その業務を「主たる業務</w:t>
      </w:r>
      <w:r w:rsidR="00304818">
        <w:rPr>
          <w:rFonts w:hint="eastAsia"/>
        </w:rPr>
        <w:t>」とみなすものとする。</w:t>
      </w:r>
    </w:p>
    <w:p w:rsidR="00314A44" w:rsidRDefault="00314A44" w:rsidP="00304818">
      <w:pPr>
        <w:ind w:leftChars="100" w:left="840" w:hangingChars="300" w:hanging="630"/>
      </w:pPr>
      <w:r>
        <w:rPr>
          <w:rFonts w:hint="eastAsia"/>
        </w:rPr>
        <w:t xml:space="preserve">　イ　</w:t>
      </w:r>
      <w:r w:rsidR="00304818">
        <w:rPr>
          <w:rFonts w:hint="eastAsia"/>
        </w:rPr>
        <w:t>上記アからウの対象部分の複数が１００万円を越えるとき、もしくはどれもが１</w:t>
      </w:r>
    </w:p>
    <w:p w:rsidR="00314A44" w:rsidRDefault="00304818" w:rsidP="00314A44">
      <w:pPr>
        <w:ind w:leftChars="300" w:left="840" w:hangingChars="100" w:hanging="210"/>
      </w:pPr>
      <w:r>
        <w:rPr>
          <w:rFonts w:hint="eastAsia"/>
        </w:rPr>
        <w:t>００万円を超えない場合には、業務の目的、金額を勘案して、「主たる業務」を１つ</w:t>
      </w:r>
    </w:p>
    <w:p w:rsidR="00304818" w:rsidRDefault="00304818" w:rsidP="00314A44">
      <w:pPr>
        <w:ind w:leftChars="300" w:left="840" w:hangingChars="100" w:hanging="210"/>
      </w:pPr>
      <w:r>
        <w:rPr>
          <w:rFonts w:hint="eastAsia"/>
        </w:rPr>
        <w:t>選定するものとする。</w:t>
      </w:r>
    </w:p>
    <w:p w:rsidR="00304818" w:rsidRDefault="00314A44" w:rsidP="004C55A7">
      <w:pPr>
        <w:ind w:leftChars="100" w:left="420" w:hangingChars="100" w:hanging="210"/>
      </w:pPr>
      <w:r>
        <w:rPr>
          <w:rFonts w:hint="eastAsia"/>
        </w:rPr>
        <w:t xml:space="preserve">　</w:t>
      </w:r>
      <w:r w:rsidR="00304818">
        <w:rPr>
          <w:rFonts w:hint="eastAsia"/>
        </w:rPr>
        <w:t>これらの取扱いは、</w:t>
      </w:r>
      <w:r>
        <w:rPr>
          <w:rFonts w:hint="eastAsia"/>
        </w:rPr>
        <w:t>主任監督職員及び</w:t>
      </w:r>
      <w:r w:rsidR="00BD1579">
        <w:rPr>
          <w:rFonts w:hint="eastAsia"/>
        </w:rPr>
        <w:t>完了検査</w:t>
      </w:r>
      <w:r w:rsidR="00304818">
        <w:rPr>
          <w:rFonts w:hint="eastAsia"/>
        </w:rPr>
        <w:t>職員で統一するものとする。</w:t>
      </w:r>
    </w:p>
    <w:p w:rsidR="00304818" w:rsidRPr="00314A44" w:rsidRDefault="00304818" w:rsidP="004C55A7">
      <w:pPr>
        <w:ind w:leftChars="100" w:left="420" w:hangingChars="100" w:hanging="210"/>
      </w:pPr>
    </w:p>
    <w:p w:rsidR="00304818" w:rsidRDefault="00CF069B" w:rsidP="004C55A7">
      <w:pPr>
        <w:ind w:leftChars="100" w:left="420" w:hangingChars="100" w:hanging="210"/>
      </w:pPr>
      <w:r>
        <w:rPr>
          <w:rFonts w:hint="eastAsia"/>
        </w:rPr>
        <w:t>（７</w:t>
      </w:r>
      <w:r w:rsidR="00304818">
        <w:rPr>
          <w:rFonts w:hint="eastAsia"/>
        </w:rPr>
        <w:t>）採点表の選定について</w:t>
      </w:r>
    </w:p>
    <w:p w:rsidR="00304818" w:rsidRDefault="00314A44" w:rsidP="004C55A7">
      <w:pPr>
        <w:ind w:leftChars="100" w:left="420" w:hangingChars="100" w:hanging="210"/>
      </w:pPr>
      <w:r>
        <w:rPr>
          <w:rFonts w:hint="eastAsia"/>
        </w:rPr>
        <w:t xml:space="preserve">　</w:t>
      </w:r>
      <w:r w:rsidR="00304818">
        <w:rPr>
          <w:rFonts w:hint="eastAsia"/>
        </w:rPr>
        <w:t>対象業務が複数にまたがる場合の取扱いは、</w:t>
      </w:r>
      <w:r w:rsidR="00D77C89">
        <w:rPr>
          <w:rFonts w:hint="eastAsia"/>
        </w:rPr>
        <w:t>主任</w:t>
      </w:r>
      <w:r w:rsidR="00304818">
        <w:rPr>
          <w:rFonts w:hint="eastAsia"/>
        </w:rPr>
        <w:t>監督職員が決定する</w:t>
      </w:r>
      <w:r w:rsidR="001C0F10">
        <w:rPr>
          <w:rFonts w:hint="eastAsia"/>
        </w:rPr>
        <w:t>。</w:t>
      </w:r>
    </w:p>
    <w:p w:rsidR="001E5023" w:rsidRPr="00314A44" w:rsidRDefault="001E5023" w:rsidP="004C55A7">
      <w:pPr>
        <w:ind w:leftChars="100" w:left="420" w:hangingChars="100" w:hanging="210"/>
      </w:pPr>
    </w:p>
    <w:p w:rsidR="00BD06B3" w:rsidRDefault="00BD06B3" w:rsidP="004C55A7">
      <w:pPr>
        <w:ind w:leftChars="100" w:left="420" w:hangingChars="100" w:hanging="210"/>
      </w:pPr>
    </w:p>
    <w:p w:rsidR="00BD06B3" w:rsidRDefault="00BD06B3" w:rsidP="004C55A7">
      <w:pPr>
        <w:ind w:leftChars="100" w:left="420" w:hangingChars="100" w:hanging="210"/>
      </w:pPr>
    </w:p>
    <w:p w:rsidR="00BD06B3" w:rsidRDefault="00BD06B3" w:rsidP="004C55A7">
      <w:pPr>
        <w:ind w:leftChars="100" w:left="420" w:hangingChars="100" w:hanging="210"/>
      </w:pPr>
    </w:p>
    <w:p w:rsidR="00BD06B3" w:rsidRDefault="00BD06B3" w:rsidP="004C55A7">
      <w:pPr>
        <w:ind w:leftChars="100" w:left="420" w:hangingChars="100" w:hanging="210"/>
      </w:pPr>
    </w:p>
    <w:p w:rsidR="00BD06B3" w:rsidRDefault="00BD06B3" w:rsidP="004C55A7">
      <w:pPr>
        <w:ind w:leftChars="100" w:left="420" w:hangingChars="100" w:hanging="210"/>
      </w:pPr>
    </w:p>
    <w:p w:rsidR="00BD06B3" w:rsidRDefault="00BD06B3" w:rsidP="004C55A7">
      <w:pPr>
        <w:ind w:leftChars="100" w:left="420" w:hangingChars="100" w:hanging="210"/>
      </w:pPr>
    </w:p>
    <w:p w:rsidR="00BD06B3" w:rsidRDefault="00BD06B3" w:rsidP="004C55A7">
      <w:pPr>
        <w:ind w:leftChars="100" w:left="420" w:hangingChars="100" w:hanging="210"/>
      </w:pPr>
    </w:p>
    <w:p w:rsidR="00BD06B3" w:rsidRDefault="00BD06B3" w:rsidP="004C55A7">
      <w:pPr>
        <w:ind w:leftChars="100" w:left="420" w:hangingChars="100" w:hanging="210"/>
      </w:pPr>
    </w:p>
    <w:p w:rsidR="00BD06B3" w:rsidRDefault="00BD06B3" w:rsidP="004C55A7">
      <w:pPr>
        <w:ind w:leftChars="100" w:left="420" w:hangingChars="100" w:hanging="210"/>
      </w:pPr>
    </w:p>
    <w:p w:rsidR="00BD06B3" w:rsidRDefault="00BD06B3" w:rsidP="004C55A7">
      <w:pPr>
        <w:ind w:leftChars="100" w:left="420" w:hangingChars="100" w:hanging="210"/>
      </w:pPr>
    </w:p>
    <w:p w:rsidR="00BD06B3" w:rsidRDefault="00BD06B3" w:rsidP="004C55A7">
      <w:pPr>
        <w:ind w:leftChars="100" w:left="420" w:hangingChars="100" w:hanging="210"/>
      </w:pPr>
    </w:p>
    <w:p w:rsidR="00BD06B3" w:rsidRDefault="00BD06B3" w:rsidP="004C55A7">
      <w:pPr>
        <w:ind w:leftChars="100" w:left="420" w:hangingChars="100" w:hanging="210"/>
      </w:pPr>
    </w:p>
    <w:p w:rsidR="00BD06B3" w:rsidRDefault="00BD06B3" w:rsidP="004C55A7">
      <w:pPr>
        <w:ind w:leftChars="100" w:left="420" w:hangingChars="100" w:hanging="210"/>
      </w:pPr>
    </w:p>
    <w:p w:rsidR="00BD06B3" w:rsidRDefault="00BD06B3" w:rsidP="004C55A7">
      <w:pPr>
        <w:ind w:leftChars="100" w:left="420" w:hangingChars="100" w:hanging="210"/>
      </w:pPr>
    </w:p>
    <w:p w:rsidR="00BD06B3" w:rsidRDefault="00BD06B3" w:rsidP="004C55A7">
      <w:pPr>
        <w:ind w:leftChars="100" w:left="420" w:hangingChars="100" w:hanging="210"/>
      </w:pPr>
    </w:p>
    <w:p w:rsidR="00BD06B3" w:rsidRDefault="00BD06B3" w:rsidP="004C55A7">
      <w:pPr>
        <w:ind w:leftChars="100" w:left="420" w:hangingChars="100" w:hanging="210"/>
      </w:pPr>
    </w:p>
    <w:p w:rsidR="00BD06B3" w:rsidRDefault="00BD06B3" w:rsidP="004C55A7">
      <w:pPr>
        <w:ind w:leftChars="100" w:left="420" w:hangingChars="100" w:hanging="210"/>
      </w:pPr>
    </w:p>
    <w:p w:rsidR="00BD06B3" w:rsidRDefault="00BD06B3" w:rsidP="004C55A7">
      <w:pPr>
        <w:ind w:leftChars="100" w:left="420" w:hangingChars="100" w:hanging="210"/>
      </w:pPr>
    </w:p>
    <w:p w:rsidR="00BD06B3" w:rsidRDefault="00BD06B3" w:rsidP="004C55A7">
      <w:pPr>
        <w:ind w:leftChars="100" w:left="420" w:hangingChars="100" w:hanging="210"/>
      </w:pPr>
    </w:p>
    <w:p w:rsidR="00BD06B3" w:rsidRDefault="00BD06B3" w:rsidP="004C55A7">
      <w:pPr>
        <w:ind w:leftChars="100" w:left="420" w:hangingChars="100" w:hanging="210"/>
      </w:pPr>
    </w:p>
    <w:p w:rsidR="00314A44" w:rsidRDefault="00314A44" w:rsidP="004C55A7">
      <w:pPr>
        <w:ind w:leftChars="100" w:left="420" w:hangingChars="100" w:hanging="210"/>
      </w:pPr>
    </w:p>
    <w:p w:rsidR="00BD06B3" w:rsidRDefault="00BD06B3" w:rsidP="004C55A7">
      <w:pPr>
        <w:ind w:leftChars="100" w:left="420" w:hangingChars="100" w:hanging="210"/>
      </w:pPr>
    </w:p>
    <w:p w:rsidR="00BD06B3" w:rsidRDefault="00BD06B3" w:rsidP="004C55A7">
      <w:pPr>
        <w:ind w:leftChars="100" w:left="420" w:hangingChars="100" w:hanging="210"/>
      </w:pPr>
    </w:p>
    <w:p w:rsidR="00BD06B3" w:rsidRDefault="00BD06B3" w:rsidP="004C55A7">
      <w:pPr>
        <w:ind w:leftChars="100" w:left="420" w:hangingChars="100" w:hanging="210"/>
      </w:pPr>
    </w:p>
    <w:p w:rsidR="001E5023" w:rsidRDefault="001E5023" w:rsidP="004C55A7">
      <w:pPr>
        <w:ind w:leftChars="100" w:left="420" w:hangingChars="100" w:hanging="210"/>
      </w:pPr>
      <w:r>
        <w:rPr>
          <w:rFonts w:hint="eastAsia"/>
        </w:rPr>
        <w:lastRenderedPageBreak/>
        <w:t>（８）総合評定点について</w:t>
      </w:r>
    </w:p>
    <w:p w:rsidR="001E5023" w:rsidRDefault="001E5023" w:rsidP="004C55A7">
      <w:pPr>
        <w:ind w:leftChars="100" w:left="420" w:hangingChars="100" w:hanging="210"/>
      </w:pPr>
      <w:r>
        <w:rPr>
          <w:rFonts w:hint="eastAsia"/>
        </w:rPr>
        <w:t xml:space="preserve">　　総合評定点を算出する際には、対象業務に応じて各評価項目ごとに以下の重み付けを考慮する。</w:t>
      </w:r>
    </w:p>
    <w:p w:rsidR="001E5023" w:rsidRDefault="001E5023" w:rsidP="004C55A7">
      <w:pPr>
        <w:ind w:leftChars="100" w:left="420" w:hangingChars="100" w:hanging="210"/>
      </w:pPr>
    </w:p>
    <w:tbl>
      <w:tblPr>
        <w:tblStyle w:val="a3"/>
        <w:tblW w:w="9073" w:type="dxa"/>
        <w:tblInd w:w="-34" w:type="dxa"/>
        <w:tblLook w:val="04A0" w:firstRow="1" w:lastRow="0" w:firstColumn="1" w:lastColumn="0" w:noHBand="0" w:noVBand="1"/>
      </w:tblPr>
      <w:tblGrid>
        <w:gridCol w:w="708"/>
        <w:gridCol w:w="850"/>
        <w:gridCol w:w="994"/>
        <w:gridCol w:w="543"/>
        <w:gridCol w:w="543"/>
        <w:gridCol w:w="544"/>
        <w:gridCol w:w="543"/>
        <w:gridCol w:w="544"/>
        <w:gridCol w:w="543"/>
        <w:gridCol w:w="543"/>
        <w:gridCol w:w="544"/>
        <w:gridCol w:w="543"/>
        <w:gridCol w:w="544"/>
        <w:gridCol w:w="543"/>
        <w:gridCol w:w="544"/>
      </w:tblGrid>
      <w:tr w:rsidR="00314A44" w:rsidTr="008B3D47">
        <w:tc>
          <w:tcPr>
            <w:tcW w:w="708" w:type="dxa"/>
            <w:vMerge w:val="restart"/>
          </w:tcPr>
          <w:p w:rsidR="00314A44" w:rsidRPr="001E5023" w:rsidRDefault="00314A44" w:rsidP="004C55A7">
            <w:pPr>
              <w:rPr>
                <w:sz w:val="16"/>
                <w:szCs w:val="16"/>
              </w:rPr>
            </w:pPr>
            <w:r>
              <w:rPr>
                <w:rFonts w:hint="eastAsia"/>
                <w:sz w:val="16"/>
                <w:szCs w:val="16"/>
              </w:rPr>
              <w:t>評価</w:t>
            </w:r>
          </w:p>
        </w:tc>
        <w:tc>
          <w:tcPr>
            <w:tcW w:w="1844" w:type="dxa"/>
            <w:gridSpan w:val="2"/>
            <w:vMerge w:val="restart"/>
          </w:tcPr>
          <w:p w:rsidR="00314A44" w:rsidRPr="001E5023" w:rsidRDefault="00314A44" w:rsidP="004C55A7">
            <w:pPr>
              <w:rPr>
                <w:sz w:val="16"/>
                <w:szCs w:val="16"/>
              </w:rPr>
            </w:pPr>
            <w:r>
              <w:rPr>
                <w:rFonts w:hint="eastAsia"/>
                <w:sz w:val="16"/>
                <w:szCs w:val="16"/>
              </w:rPr>
              <w:t>項目</w:t>
            </w:r>
          </w:p>
        </w:tc>
        <w:tc>
          <w:tcPr>
            <w:tcW w:w="2173" w:type="dxa"/>
            <w:gridSpan w:val="4"/>
          </w:tcPr>
          <w:p w:rsidR="00314A44" w:rsidRPr="001E5023" w:rsidRDefault="00314A44" w:rsidP="004C55A7">
            <w:pPr>
              <w:rPr>
                <w:sz w:val="16"/>
                <w:szCs w:val="16"/>
              </w:rPr>
            </w:pPr>
            <w:r>
              <w:rPr>
                <w:rFonts w:hint="eastAsia"/>
                <w:sz w:val="16"/>
                <w:szCs w:val="16"/>
              </w:rPr>
              <w:t>設計業務</w:t>
            </w:r>
          </w:p>
        </w:tc>
        <w:tc>
          <w:tcPr>
            <w:tcW w:w="2174" w:type="dxa"/>
            <w:gridSpan w:val="4"/>
          </w:tcPr>
          <w:p w:rsidR="00314A44" w:rsidRPr="001E5023" w:rsidRDefault="00314A44" w:rsidP="004C55A7">
            <w:pPr>
              <w:rPr>
                <w:sz w:val="16"/>
                <w:szCs w:val="16"/>
              </w:rPr>
            </w:pPr>
            <w:r>
              <w:rPr>
                <w:rFonts w:hint="eastAsia"/>
                <w:sz w:val="16"/>
                <w:szCs w:val="16"/>
              </w:rPr>
              <w:t>調査業務、計画業務</w:t>
            </w:r>
          </w:p>
        </w:tc>
        <w:tc>
          <w:tcPr>
            <w:tcW w:w="2174" w:type="dxa"/>
            <w:gridSpan w:val="4"/>
          </w:tcPr>
          <w:p w:rsidR="00314A44" w:rsidRDefault="00314A44" w:rsidP="004C55A7">
            <w:pPr>
              <w:rPr>
                <w:sz w:val="16"/>
                <w:szCs w:val="16"/>
              </w:rPr>
            </w:pPr>
            <w:r>
              <w:rPr>
                <w:rFonts w:hint="eastAsia"/>
                <w:sz w:val="16"/>
                <w:szCs w:val="16"/>
              </w:rPr>
              <w:t>測量業務、単純調査等業務、</w:t>
            </w:r>
          </w:p>
          <w:p w:rsidR="00314A44" w:rsidRPr="001E5023" w:rsidRDefault="00314A44" w:rsidP="004C55A7">
            <w:pPr>
              <w:rPr>
                <w:sz w:val="16"/>
                <w:szCs w:val="16"/>
              </w:rPr>
            </w:pPr>
            <w:r>
              <w:rPr>
                <w:rFonts w:hint="eastAsia"/>
                <w:sz w:val="16"/>
                <w:szCs w:val="16"/>
              </w:rPr>
              <w:t>地質、土質調査業務、用地調査等業務</w:t>
            </w:r>
          </w:p>
        </w:tc>
      </w:tr>
      <w:tr w:rsidR="00314A44" w:rsidTr="008B3D47">
        <w:tc>
          <w:tcPr>
            <w:tcW w:w="708" w:type="dxa"/>
            <w:vMerge/>
          </w:tcPr>
          <w:p w:rsidR="00314A44" w:rsidRPr="001E5023" w:rsidRDefault="00314A44" w:rsidP="004C55A7">
            <w:pPr>
              <w:rPr>
                <w:sz w:val="16"/>
                <w:szCs w:val="16"/>
              </w:rPr>
            </w:pPr>
          </w:p>
        </w:tc>
        <w:tc>
          <w:tcPr>
            <w:tcW w:w="1844" w:type="dxa"/>
            <w:gridSpan w:val="2"/>
            <w:vMerge/>
          </w:tcPr>
          <w:p w:rsidR="00314A44" w:rsidRPr="001E5023" w:rsidRDefault="00314A44" w:rsidP="004C55A7">
            <w:pPr>
              <w:rPr>
                <w:sz w:val="16"/>
                <w:szCs w:val="16"/>
              </w:rPr>
            </w:pPr>
          </w:p>
        </w:tc>
        <w:tc>
          <w:tcPr>
            <w:tcW w:w="543" w:type="dxa"/>
            <w:vMerge w:val="restart"/>
          </w:tcPr>
          <w:p w:rsidR="00314A44" w:rsidRDefault="00314A44" w:rsidP="004C55A7">
            <w:pPr>
              <w:rPr>
                <w:sz w:val="16"/>
                <w:szCs w:val="16"/>
              </w:rPr>
            </w:pPr>
            <w:r>
              <w:rPr>
                <w:rFonts w:hint="eastAsia"/>
                <w:sz w:val="16"/>
                <w:szCs w:val="16"/>
              </w:rPr>
              <w:t>業務</w:t>
            </w:r>
          </w:p>
          <w:p w:rsidR="00314A44" w:rsidRPr="001E5023" w:rsidRDefault="00314A44" w:rsidP="004C55A7">
            <w:pPr>
              <w:rPr>
                <w:sz w:val="16"/>
                <w:szCs w:val="16"/>
              </w:rPr>
            </w:pPr>
            <w:r>
              <w:rPr>
                <w:rFonts w:hint="eastAsia"/>
                <w:sz w:val="16"/>
                <w:szCs w:val="16"/>
              </w:rPr>
              <w:t>評定</w:t>
            </w:r>
          </w:p>
        </w:tc>
        <w:tc>
          <w:tcPr>
            <w:tcW w:w="1630" w:type="dxa"/>
            <w:gridSpan w:val="3"/>
          </w:tcPr>
          <w:p w:rsidR="00314A44" w:rsidRPr="001E5023" w:rsidRDefault="00314A44" w:rsidP="004C55A7">
            <w:pPr>
              <w:rPr>
                <w:sz w:val="16"/>
                <w:szCs w:val="16"/>
              </w:rPr>
            </w:pPr>
            <w:r>
              <w:rPr>
                <w:rFonts w:hint="eastAsia"/>
                <w:sz w:val="16"/>
                <w:szCs w:val="16"/>
              </w:rPr>
              <w:t>技術者評定</w:t>
            </w:r>
          </w:p>
        </w:tc>
        <w:tc>
          <w:tcPr>
            <w:tcW w:w="544" w:type="dxa"/>
            <w:vMerge w:val="restart"/>
          </w:tcPr>
          <w:p w:rsidR="00314A44" w:rsidRPr="001E5023" w:rsidRDefault="00314A44" w:rsidP="004C55A7">
            <w:pPr>
              <w:rPr>
                <w:sz w:val="16"/>
                <w:szCs w:val="16"/>
              </w:rPr>
            </w:pPr>
            <w:r>
              <w:rPr>
                <w:rFonts w:hint="eastAsia"/>
                <w:sz w:val="16"/>
                <w:szCs w:val="16"/>
              </w:rPr>
              <w:t>業務評定</w:t>
            </w:r>
          </w:p>
        </w:tc>
        <w:tc>
          <w:tcPr>
            <w:tcW w:w="1630" w:type="dxa"/>
            <w:gridSpan w:val="3"/>
          </w:tcPr>
          <w:p w:rsidR="00314A44" w:rsidRPr="001E5023" w:rsidRDefault="00314A44" w:rsidP="004C55A7">
            <w:pPr>
              <w:rPr>
                <w:sz w:val="16"/>
                <w:szCs w:val="16"/>
              </w:rPr>
            </w:pPr>
            <w:r>
              <w:rPr>
                <w:rFonts w:hint="eastAsia"/>
                <w:sz w:val="16"/>
                <w:szCs w:val="16"/>
              </w:rPr>
              <w:t>技術者評定</w:t>
            </w:r>
          </w:p>
        </w:tc>
        <w:tc>
          <w:tcPr>
            <w:tcW w:w="543" w:type="dxa"/>
            <w:vMerge w:val="restart"/>
          </w:tcPr>
          <w:p w:rsidR="00314A44" w:rsidRDefault="00314A44" w:rsidP="004C55A7">
            <w:pPr>
              <w:rPr>
                <w:sz w:val="16"/>
                <w:szCs w:val="16"/>
              </w:rPr>
            </w:pPr>
            <w:r>
              <w:rPr>
                <w:rFonts w:hint="eastAsia"/>
                <w:sz w:val="16"/>
                <w:szCs w:val="16"/>
              </w:rPr>
              <w:t>業務</w:t>
            </w:r>
          </w:p>
          <w:p w:rsidR="00314A44" w:rsidRPr="001E5023" w:rsidRDefault="00314A44" w:rsidP="004C55A7">
            <w:pPr>
              <w:rPr>
                <w:sz w:val="16"/>
                <w:szCs w:val="16"/>
              </w:rPr>
            </w:pPr>
            <w:r>
              <w:rPr>
                <w:rFonts w:hint="eastAsia"/>
                <w:sz w:val="16"/>
                <w:szCs w:val="16"/>
              </w:rPr>
              <w:t>評定</w:t>
            </w:r>
          </w:p>
        </w:tc>
        <w:tc>
          <w:tcPr>
            <w:tcW w:w="1631" w:type="dxa"/>
            <w:gridSpan w:val="3"/>
          </w:tcPr>
          <w:p w:rsidR="00314A44" w:rsidRPr="001E5023" w:rsidRDefault="00314A44" w:rsidP="004C55A7">
            <w:pPr>
              <w:rPr>
                <w:sz w:val="16"/>
                <w:szCs w:val="16"/>
              </w:rPr>
            </w:pPr>
            <w:r>
              <w:rPr>
                <w:rFonts w:hint="eastAsia"/>
                <w:sz w:val="16"/>
                <w:szCs w:val="16"/>
              </w:rPr>
              <w:t>技術者評定</w:t>
            </w:r>
          </w:p>
        </w:tc>
      </w:tr>
      <w:tr w:rsidR="00314A44" w:rsidTr="008B3D47">
        <w:tc>
          <w:tcPr>
            <w:tcW w:w="708" w:type="dxa"/>
            <w:vMerge/>
          </w:tcPr>
          <w:p w:rsidR="00314A44" w:rsidRPr="001E5023" w:rsidRDefault="00314A44" w:rsidP="004C55A7">
            <w:pPr>
              <w:rPr>
                <w:sz w:val="16"/>
                <w:szCs w:val="16"/>
              </w:rPr>
            </w:pPr>
          </w:p>
        </w:tc>
        <w:tc>
          <w:tcPr>
            <w:tcW w:w="1844" w:type="dxa"/>
            <w:gridSpan w:val="2"/>
            <w:vMerge/>
          </w:tcPr>
          <w:p w:rsidR="00314A44" w:rsidRPr="001E5023" w:rsidRDefault="00314A44" w:rsidP="004C55A7">
            <w:pPr>
              <w:rPr>
                <w:sz w:val="16"/>
                <w:szCs w:val="16"/>
              </w:rPr>
            </w:pPr>
          </w:p>
        </w:tc>
        <w:tc>
          <w:tcPr>
            <w:tcW w:w="543" w:type="dxa"/>
            <w:vMerge/>
          </w:tcPr>
          <w:p w:rsidR="00314A44" w:rsidRPr="001E5023" w:rsidRDefault="00314A44" w:rsidP="004C55A7">
            <w:pPr>
              <w:rPr>
                <w:sz w:val="16"/>
                <w:szCs w:val="16"/>
              </w:rPr>
            </w:pPr>
          </w:p>
        </w:tc>
        <w:tc>
          <w:tcPr>
            <w:tcW w:w="543" w:type="dxa"/>
          </w:tcPr>
          <w:p w:rsidR="00314A44" w:rsidRPr="001E5023" w:rsidRDefault="00314A44" w:rsidP="004C55A7">
            <w:pPr>
              <w:rPr>
                <w:sz w:val="16"/>
                <w:szCs w:val="16"/>
              </w:rPr>
            </w:pPr>
            <w:r>
              <w:rPr>
                <w:rFonts w:hint="eastAsia"/>
                <w:sz w:val="16"/>
                <w:szCs w:val="16"/>
              </w:rPr>
              <w:t>管理</w:t>
            </w:r>
          </w:p>
        </w:tc>
        <w:tc>
          <w:tcPr>
            <w:tcW w:w="544" w:type="dxa"/>
          </w:tcPr>
          <w:p w:rsidR="00314A44" w:rsidRPr="001E5023" w:rsidRDefault="00314A44" w:rsidP="004C55A7">
            <w:pPr>
              <w:rPr>
                <w:sz w:val="16"/>
                <w:szCs w:val="16"/>
              </w:rPr>
            </w:pPr>
            <w:r>
              <w:rPr>
                <w:rFonts w:hint="eastAsia"/>
                <w:sz w:val="16"/>
                <w:szCs w:val="16"/>
              </w:rPr>
              <w:t>担当</w:t>
            </w:r>
          </w:p>
        </w:tc>
        <w:tc>
          <w:tcPr>
            <w:tcW w:w="543" w:type="dxa"/>
          </w:tcPr>
          <w:p w:rsidR="00314A44" w:rsidRPr="001E5023" w:rsidRDefault="00314A44" w:rsidP="004C55A7">
            <w:pPr>
              <w:rPr>
                <w:sz w:val="16"/>
                <w:szCs w:val="16"/>
              </w:rPr>
            </w:pPr>
            <w:r>
              <w:rPr>
                <w:rFonts w:hint="eastAsia"/>
                <w:sz w:val="16"/>
                <w:szCs w:val="16"/>
              </w:rPr>
              <w:t>照査</w:t>
            </w:r>
          </w:p>
        </w:tc>
        <w:tc>
          <w:tcPr>
            <w:tcW w:w="544" w:type="dxa"/>
            <w:vMerge/>
          </w:tcPr>
          <w:p w:rsidR="00314A44" w:rsidRPr="001E5023" w:rsidRDefault="00314A44" w:rsidP="004C55A7">
            <w:pPr>
              <w:rPr>
                <w:sz w:val="16"/>
                <w:szCs w:val="16"/>
              </w:rPr>
            </w:pPr>
          </w:p>
        </w:tc>
        <w:tc>
          <w:tcPr>
            <w:tcW w:w="543" w:type="dxa"/>
          </w:tcPr>
          <w:p w:rsidR="00314A44" w:rsidRPr="001E5023" w:rsidRDefault="00314A44" w:rsidP="004C55A7">
            <w:pPr>
              <w:rPr>
                <w:sz w:val="16"/>
                <w:szCs w:val="16"/>
              </w:rPr>
            </w:pPr>
            <w:r>
              <w:rPr>
                <w:rFonts w:hint="eastAsia"/>
                <w:sz w:val="16"/>
                <w:szCs w:val="16"/>
              </w:rPr>
              <w:t>管理</w:t>
            </w:r>
          </w:p>
        </w:tc>
        <w:tc>
          <w:tcPr>
            <w:tcW w:w="543" w:type="dxa"/>
          </w:tcPr>
          <w:p w:rsidR="00314A44" w:rsidRPr="001E5023" w:rsidRDefault="00314A44" w:rsidP="004C55A7">
            <w:pPr>
              <w:rPr>
                <w:sz w:val="16"/>
                <w:szCs w:val="16"/>
              </w:rPr>
            </w:pPr>
            <w:r>
              <w:rPr>
                <w:rFonts w:hint="eastAsia"/>
                <w:sz w:val="16"/>
                <w:szCs w:val="16"/>
              </w:rPr>
              <w:t>担当</w:t>
            </w:r>
          </w:p>
        </w:tc>
        <w:tc>
          <w:tcPr>
            <w:tcW w:w="544" w:type="dxa"/>
          </w:tcPr>
          <w:p w:rsidR="00314A44" w:rsidRPr="001E5023" w:rsidRDefault="00314A44" w:rsidP="004C55A7">
            <w:pPr>
              <w:rPr>
                <w:sz w:val="16"/>
                <w:szCs w:val="16"/>
              </w:rPr>
            </w:pPr>
            <w:r>
              <w:rPr>
                <w:rFonts w:hint="eastAsia"/>
                <w:sz w:val="16"/>
                <w:szCs w:val="16"/>
              </w:rPr>
              <w:t>照査</w:t>
            </w:r>
          </w:p>
        </w:tc>
        <w:tc>
          <w:tcPr>
            <w:tcW w:w="543" w:type="dxa"/>
            <w:vMerge/>
          </w:tcPr>
          <w:p w:rsidR="00314A44" w:rsidRPr="001E5023" w:rsidRDefault="00314A44" w:rsidP="004C55A7">
            <w:pPr>
              <w:rPr>
                <w:sz w:val="16"/>
                <w:szCs w:val="16"/>
              </w:rPr>
            </w:pPr>
          </w:p>
        </w:tc>
        <w:tc>
          <w:tcPr>
            <w:tcW w:w="544" w:type="dxa"/>
          </w:tcPr>
          <w:p w:rsidR="00314A44" w:rsidRDefault="00314A44" w:rsidP="004C55A7">
            <w:pPr>
              <w:rPr>
                <w:sz w:val="16"/>
                <w:szCs w:val="16"/>
              </w:rPr>
            </w:pPr>
            <w:r>
              <w:rPr>
                <w:rFonts w:hint="eastAsia"/>
                <w:sz w:val="16"/>
                <w:szCs w:val="16"/>
              </w:rPr>
              <w:t>管理</w:t>
            </w:r>
          </w:p>
          <w:p w:rsidR="00314A44" w:rsidRDefault="00314A44" w:rsidP="004C55A7">
            <w:pPr>
              <w:rPr>
                <w:sz w:val="16"/>
                <w:szCs w:val="16"/>
              </w:rPr>
            </w:pPr>
            <w:r>
              <w:rPr>
                <w:rFonts w:hint="eastAsia"/>
                <w:sz w:val="16"/>
                <w:szCs w:val="16"/>
              </w:rPr>
              <w:t>又は</w:t>
            </w:r>
          </w:p>
          <w:p w:rsidR="00314A44" w:rsidRPr="001E5023" w:rsidRDefault="00314A44" w:rsidP="004C55A7">
            <w:pPr>
              <w:rPr>
                <w:sz w:val="16"/>
                <w:szCs w:val="16"/>
              </w:rPr>
            </w:pPr>
            <w:r>
              <w:rPr>
                <w:rFonts w:hint="eastAsia"/>
                <w:sz w:val="16"/>
                <w:szCs w:val="16"/>
              </w:rPr>
              <w:t>主任</w:t>
            </w:r>
          </w:p>
        </w:tc>
        <w:tc>
          <w:tcPr>
            <w:tcW w:w="543" w:type="dxa"/>
          </w:tcPr>
          <w:p w:rsidR="00314A44" w:rsidRPr="001E5023" w:rsidRDefault="00314A44" w:rsidP="004C55A7">
            <w:pPr>
              <w:rPr>
                <w:sz w:val="16"/>
                <w:szCs w:val="16"/>
              </w:rPr>
            </w:pPr>
            <w:r>
              <w:rPr>
                <w:rFonts w:hint="eastAsia"/>
                <w:sz w:val="16"/>
                <w:szCs w:val="16"/>
              </w:rPr>
              <w:t>担当</w:t>
            </w:r>
          </w:p>
        </w:tc>
        <w:tc>
          <w:tcPr>
            <w:tcW w:w="544" w:type="dxa"/>
          </w:tcPr>
          <w:p w:rsidR="00314A44" w:rsidRPr="001E5023" w:rsidRDefault="00314A44" w:rsidP="004C55A7">
            <w:pPr>
              <w:rPr>
                <w:sz w:val="16"/>
                <w:szCs w:val="16"/>
              </w:rPr>
            </w:pPr>
            <w:r>
              <w:rPr>
                <w:rFonts w:hint="eastAsia"/>
                <w:sz w:val="16"/>
                <w:szCs w:val="16"/>
              </w:rPr>
              <w:t>照査</w:t>
            </w:r>
          </w:p>
        </w:tc>
      </w:tr>
      <w:tr w:rsidR="00D327DB" w:rsidTr="008B3D47">
        <w:trPr>
          <w:trHeight w:val="385"/>
        </w:trPr>
        <w:tc>
          <w:tcPr>
            <w:tcW w:w="708" w:type="dxa"/>
            <w:vMerge w:val="restart"/>
          </w:tcPr>
          <w:p w:rsidR="001E5023" w:rsidRDefault="001E5023" w:rsidP="004C55A7">
            <w:pPr>
              <w:rPr>
                <w:sz w:val="16"/>
                <w:szCs w:val="16"/>
              </w:rPr>
            </w:pPr>
            <w:r>
              <w:rPr>
                <w:rFonts w:hint="eastAsia"/>
                <w:sz w:val="16"/>
                <w:szCs w:val="16"/>
              </w:rPr>
              <w:t>専門</w:t>
            </w:r>
          </w:p>
          <w:p w:rsidR="001E5023" w:rsidRPr="001E5023" w:rsidRDefault="001E5023" w:rsidP="004C55A7">
            <w:pPr>
              <w:rPr>
                <w:sz w:val="16"/>
                <w:szCs w:val="16"/>
              </w:rPr>
            </w:pPr>
            <w:r>
              <w:rPr>
                <w:rFonts w:hint="eastAsia"/>
                <w:sz w:val="16"/>
                <w:szCs w:val="16"/>
              </w:rPr>
              <w:t>技術力</w:t>
            </w:r>
          </w:p>
        </w:tc>
        <w:tc>
          <w:tcPr>
            <w:tcW w:w="1844" w:type="dxa"/>
            <w:gridSpan w:val="2"/>
          </w:tcPr>
          <w:p w:rsidR="001E5023" w:rsidRPr="001E5023" w:rsidRDefault="001E5023" w:rsidP="004C55A7">
            <w:pPr>
              <w:rPr>
                <w:sz w:val="16"/>
                <w:szCs w:val="16"/>
              </w:rPr>
            </w:pPr>
            <w:r>
              <w:rPr>
                <w:rFonts w:hint="eastAsia"/>
                <w:sz w:val="16"/>
                <w:szCs w:val="16"/>
              </w:rPr>
              <w:t>提案、改善力</w:t>
            </w:r>
          </w:p>
        </w:tc>
        <w:tc>
          <w:tcPr>
            <w:tcW w:w="543" w:type="dxa"/>
            <w:vAlign w:val="bottom"/>
          </w:tcPr>
          <w:p w:rsidR="001E5023" w:rsidRPr="001E5023" w:rsidRDefault="005243EA" w:rsidP="005243EA">
            <w:pPr>
              <w:jc w:val="center"/>
              <w:rPr>
                <w:sz w:val="16"/>
                <w:szCs w:val="16"/>
              </w:rPr>
            </w:pPr>
            <w:r>
              <w:rPr>
                <w:rFonts w:hint="eastAsia"/>
                <w:sz w:val="16"/>
                <w:szCs w:val="16"/>
              </w:rPr>
              <w:t>2</w:t>
            </w:r>
          </w:p>
        </w:tc>
        <w:tc>
          <w:tcPr>
            <w:tcW w:w="543" w:type="dxa"/>
            <w:vAlign w:val="bottom"/>
          </w:tcPr>
          <w:p w:rsidR="005243EA" w:rsidRPr="001E5023" w:rsidRDefault="005243EA" w:rsidP="005243EA">
            <w:pPr>
              <w:jc w:val="center"/>
              <w:rPr>
                <w:sz w:val="16"/>
                <w:szCs w:val="16"/>
              </w:rPr>
            </w:pPr>
            <w:r>
              <w:rPr>
                <w:rFonts w:hint="eastAsia"/>
                <w:sz w:val="16"/>
                <w:szCs w:val="16"/>
              </w:rPr>
              <w:t>2</w:t>
            </w:r>
          </w:p>
        </w:tc>
        <w:tc>
          <w:tcPr>
            <w:tcW w:w="544" w:type="dxa"/>
            <w:vAlign w:val="bottom"/>
          </w:tcPr>
          <w:p w:rsidR="001E5023" w:rsidRPr="001E5023" w:rsidRDefault="005243EA" w:rsidP="005243EA">
            <w:pPr>
              <w:jc w:val="center"/>
              <w:rPr>
                <w:sz w:val="16"/>
                <w:szCs w:val="16"/>
              </w:rPr>
            </w:pPr>
            <w:r>
              <w:rPr>
                <w:rFonts w:hint="eastAsia"/>
                <w:sz w:val="16"/>
                <w:szCs w:val="16"/>
              </w:rPr>
              <w:t>2</w:t>
            </w:r>
          </w:p>
        </w:tc>
        <w:tc>
          <w:tcPr>
            <w:tcW w:w="543" w:type="dxa"/>
            <w:vAlign w:val="bottom"/>
          </w:tcPr>
          <w:p w:rsidR="001E5023" w:rsidRPr="00D327DB" w:rsidRDefault="00D327DB" w:rsidP="00D327DB">
            <w:pPr>
              <w:jc w:val="center"/>
              <w:rPr>
                <w:sz w:val="16"/>
                <w:szCs w:val="16"/>
              </w:rPr>
            </w:pPr>
            <w:r w:rsidRPr="00D327DB">
              <w:rPr>
                <w:rFonts w:hint="eastAsia"/>
                <w:sz w:val="16"/>
                <w:szCs w:val="16"/>
              </w:rPr>
              <w:t>―</w:t>
            </w:r>
          </w:p>
        </w:tc>
        <w:tc>
          <w:tcPr>
            <w:tcW w:w="544" w:type="dxa"/>
            <w:vAlign w:val="bottom"/>
          </w:tcPr>
          <w:p w:rsidR="001E5023" w:rsidRPr="001E5023" w:rsidRDefault="005243EA" w:rsidP="005243EA">
            <w:pPr>
              <w:jc w:val="center"/>
              <w:rPr>
                <w:sz w:val="16"/>
                <w:szCs w:val="16"/>
              </w:rPr>
            </w:pPr>
            <w:r>
              <w:rPr>
                <w:rFonts w:hint="eastAsia"/>
                <w:sz w:val="16"/>
                <w:szCs w:val="16"/>
              </w:rPr>
              <w:t>2</w:t>
            </w:r>
          </w:p>
        </w:tc>
        <w:tc>
          <w:tcPr>
            <w:tcW w:w="543" w:type="dxa"/>
            <w:vAlign w:val="bottom"/>
          </w:tcPr>
          <w:p w:rsidR="001E5023" w:rsidRPr="001E5023" w:rsidRDefault="005243EA" w:rsidP="005243EA">
            <w:pPr>
              <w:jc w:val="center"/>
              <w:rPr>
                <w:sz w:val="16"/>
                <w:szCs w:val="16"/>
              </w:rPr>
            </w:pPr>
            <w:r>
              <w:rPr>
                <w:rFonts w:hint="eastAsia"/>
                <w:sz w:val="16"/>
                <w:szCs w:val="16"/>
              </w:rPr>
              <w:t>2</w:t>
            </w:r>
          </w:p>
        </w:tc>
        <w:tc>
          <w:tcPr>
            <w:tcW w:w="543" w:type="dxa"/>
            <w:vAlign w:val="bottom"/>
          </w:tcPr>
          <w:p w:rsidR="001E5023" w:rsidRPr="001E5023" w:rsidRDefault="005243EA" w:rsidP="005243EA">
            <w:pPr>
              <w:jc w:val="center"/>
              <w:rPr>
                <w:sz w:val="16"/>
                <w:szCs w:val="16"/>
              </w:rPr>
            </w:pPr>
            <w:r>
              <w:rPr>
                <w:rFonts w:hint="eastAsia"/>
                <w:sz w:val="16"/>
                <w:szCs w:val="16"/>
              </w:rPr>
              <w:t>2</w:t>
            </w:r>
          </w:p>
        </w:tc>
        <w:tc>
          <w:tcPr>
            <w:tcW w:w="544" w:type="dxa"/>
            <w:vAlign w:val="bottom"/>
          </w:tcPr>
          <w:p w:rsidR="001E5023" w:rsidRPr="001E5023" w:rsidRDefault="00D327DB" w:rsidP="005243EA">
            <w:pPr>
              <w:jc w:val="center"/>
              <w:rPr>
                <w:sz w:val="16"/>
                <w:szCs w:val="16"/>
              </w:rPr>
            </w:pPr>
            <w:r>
              <w:rPr>
                <w:rFonts w:hint="eastAsia"/>
                <w:sz w:val="16"/>
                <w:szCs w:val="16"/>
              </w:rPr>
              <w:t>―</w:t>
            </w:r>
          </w:p>
        </w:tc>
        <w:tc>
          <w:tcPr>
            <w:tcW w:w="543" w:type="dxa"/>
            <w:vAlign w:val="bottom"/>
          </w:tcPr>
          <w:p w:rsidR="001E5023" w:rsidRPr="001E5023" w:rsidRDefault="005243EA" w:rsidP="005243EA">
            <w:pPr>
              <w:jc w:val="center"/>
              <w:rPr>
                <w:sz w:val="16"/>
                <w:szCs w:val="16"/>
              </w:rPr>
            </w:pPr>
            <w:r>
              <w:rPr>
                <w:rFonts w:hint="eastAsia"/>
                <w:sz w:val="16"/>
                <w:szCs w:val="16"/>
              </w:rPr>
              <w:t>2</w:t>
            </w:r>
          </w:p>
        </w:tc>
        <w:tc>
          <w:tcPr>
            <w:tcW w:w="544" w:type="dxa"/>
            <w:vAlign w:val="bottom"/>
          </w:tcPr>
          <w:p w:rsidR="001E5023" w:rsidRPr="001E5023" w:rsidRDefault="005243EA" w:rsidP="005243EA">
            <w:pPr>
              <w:jc w:val="center"/>
              <w:rPr>
                <w:sz w:val="16"/>
                <w:szCs w:val="16"/>
              </w:rPr>
            </w:pPr>
            <w:r>
              <w:rPr>
                <w:rFonts w:hint="eastAsia"/>
                <w:sz w:val="16"/>
                <w:szCs w:val="16"/>
              </w:rPr>
              <w:t>2</w:t>
            </w:r>
          </w:p>
        </w:tc>
        <w:tc>
          <w:tcPr>
            <w:tcW w:w="543" w:type="dxa"/>
            <w:vAlign w:val="bottom"/>
          </w:tcPr>
          <w:p w:rsidR="001E5023" w:rsidRPr="001E5023" w:rsidRDefault="005243EA" w:rsidP="005243EA">
            <w:pPr>
              <w:jc w:val="center"/>
              <w:rPr>
                <w:sz w:val="16"/>
                <w:szCs w:val="16"/>
              </w:rPr>
            </w:pPr>
            <w:r>
              <w:rPr>
                <w:rFonts w:hint="eastAsia"/>
                <w:sz w:val="16"/>
                <w:szCs w:val="16"/>
              </w:rPr>
              <w:t>2</w:t>
            </w:r>
          </w:p>
        </w:tc>
        <w:tc>
          <w:tcPr>
            <w:tcW w:w="544" w:type="dxa"/>
            <w:vAlign w:val="bottom"/>
          </w:tcPr>
          <w:p w:rsidR="001E5023" w:rsidRPr="001E5023" w:rsidRDefault="00D327DB" w:rsidP="005243EA">
            <w:pPr>
              <w:jc w:val="center"/>
              <w:rPr>
                <w:sz w:val="16"/>
                <w:szCs w:val="16"/>
              </w:rPr>
            </w:pPr>
            <w:r>
              <w:rPr>
                <w:rFonts w:hint="eastAsia"/>
                <w:sz w:val="16"/>
                <w:szCs w:val="16"/>
              </w:rPr>
              <w:t>―</w:t>
            </w:r>
          </w:p>
        </w:tc>
      </w:tr>
      <w:tr w:rsidR="00D327DB" w:rsidTr="008B3D47">
        <w:trPr>
          <w:trHeight w:val="385"/>
        </w:trPr>
        <w:tc>
          <w:tcPr>
            <w:tcW w:w="708" w:type="dxa"/>
            <w:vMerge/>
          </w:tcPr>
          <w:p w:rsidR="001E5023" w:rsidRPr="001E5023" w:rsidRDefault="001E5023" w:rsidP="004C55A7">
            <w:pPr>
              <w:rPr>
                <w:sz w:val="16"/>
                <w:szCs w:val="16"/>
              </w:rPr>
            </w:pPr>
          </w:p>
        </w:tc>
        <w:tc>
          <w:tcPr>
            <w:tcW w:w="1844" w:type="dxa"/>
            <w:gridSpan w:val="2"/>
          </w:tcPr>
          <w:p w:rsidR="001E5023" w:rsidRPr="001E5023" w:rsidRDefault="001E5023" w:rsidP="004C55A7">
            <w:pPr>
              <w:rPr>
                <w:sz w:val="16"/>
                <w:szCs w:val="16"/>
              </w:rPr>
            </w:pPr>
            <w:r>
              <w:rPr>
                <w:rFonts w:hint="eastAsia"/>
                <w:sz w:val="16"/>
                <w:szCs w:val="16"/>
              </w:rPr>
              <w:t>業務執行技術力</w:t>
            </w:r>
          </w:p>
        </w:tc>
        <w:tc>
          <w:tcPr>
            <w:tcW w:w="543" w:type="dxa"/>
            <w:vAlign w:val="bottom"/>
          </w:tcPr>
          <w:p w:rsidR="001E5023" w:rsidRPr="001E5023" w:rsidRDefault="005243EA" w:rsidP="005243EA">
            <w:pPr>
              <w:jc w:val="center"/>
              <w:rPr>
                <w:sz w:val="16"/>
                <w:szCs w:val="16"/>
              </w:rPr>
            </w:pPr>
            <w:r>
              <w:rPr>
                <w:rFonts w:hint="eastAsia"/>
                <w:sz w:val="16"/>
                <w:szCs w:val="16"/>
              </w:rPr>
              <w:t>4</w:t>
            </w:r>
          </w:p>
        </w:tc>
        <w:tc>
          <w:tcPr>
            <w:tcW w:w="543" w:type="dxa"/>
            <w:vAlign w:val="bottom"/>
          </w:tcPr>
          <w:p w:rsidR="001E5023" w:rsidRPr="001E5023" w:rsidRDefault="005243EA" w:rsidP="005243EA">
            <w:pPr>
              <w:jc w:val="center"/>
              <w:rPr>
                <w:sz w:val="16"/>
                <w:szCs w:val="16"/>
              </w:rPr>
            </w:pPr>
            <w:r>
              <w:rPr>
                <w:rFonts w:hint="eastAsia"/>
                <w:sz w:val="16"/>
                <w:szCs w:val="16"/>
              </w:rPr>
              <w:t>4</w:t>
            </w:r>
          </w:p>
        </w:tc>
        <w:tc>
          <w:tcPr>
            <w:tcW w:w="544" w:type="dxa"/>
            <w:vAlign w:val="bottom"/>
          </w:tcPr>
          <w:p w:rsidR="001E5023" w:rsidRPr="001E5023" w:rsidRDefault="005243EA" w:rsidP="005243EA">
            <w:pPr>
              <w:jc w:val="center"/>
              <w:rPr>
                <w:sz w:val="16"/>
                <w:szCs w:val="16"/>
              </w:rPr>
            </w:pPr>
            <w:r>
              <w:rPr>
                <w:rFonts w:hint="eastAsia"/>
                <w:sz w:val="16"/>
                <w:szCs w:val="16"/>
              </w:rPr>
              <w:t>4</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5243EA" w:rsidP="005243EA">
            <w:pPr>
              <w:jc w:val="center"/>
              <w:rPr>
                <w:sz w:val="16"/>
                <w:szCs w:val="16"/>
              </w:rPr>
            </w:pPr>
            <w:r>
              <w:rPr>
                <w:rFonts w:hint="eastAsia"/>
                <w:sz w:val="16"/>
                <w:szCs w:val="16"/>
              </w:rPr>
              <w:t>4</w:t>
            </w:r>
          </w:p>
        </w:tc>
        <w:tc>
          <w:tcPr>
            <w:tcW w:w="543" w:type="dxa"/>
            <w:vAlign w:val="bottom"/>
          </w:tcPr>
          <w:p w:rsidR="001E5023" w:rsidRPr="001E5023" w:rsidRDefault="005243EA" w:rsidP="005243EA">
            <w:pPr>
              <w:jc w:val="center"/>
              <w:rPr>
                <w:sz w:val="16"/>
                <w:szCs w:val="16"/>
              </w:rPr>
            </w:pPr>
            <w:r>
              <w:rPr>
                <w:rFonts w:hint="eastAsia"/>
                <w:sz w:val="16"/>
                <w:szCs w:val="16"/>
              </w:rPr>
              <w:t>4</w:t>
            </w:r>
          </w:p>
        </w:tc>
        <w:tc>
          <w:tcPr>
            <w:tcW w:w="543" w:type="dxa"/>
            <w:vAlign w:val="bottom"/>
          </w:tcPr>
          <w:p w:rsidR="001E5023" w:rsidRPr="001E5023" w:rsidRDefault="005243EA" w:rsidP="005243EA">
            <w:pPr>
              <w:jc w:val="center"/>
              <w:rPr>
                <w:sz w:val="16"/>
                <w:szCs w:val="16"/>
              </w:rPr>
            </w:pPr>
            <w:r>
              <w:rPr>
                <w:rFonts w:hint="eastAsia"/>
                <w:sz w:val="16"/>
                <w:szCs w:val="16"/>
              </w:rPr>
              <w:t>4</w:t>
            </w:r>
          </w:p>
        </w:tc>
        <w:tc>
          <w:tcPr>
            <w:tcW w:w="544" w:type="dxa"/>
            <w:vAlign w:val="bottom"/>
          </w:tcPr>
          <w:p w:rsidR="001E5023" w:rsidRPr="001E5023" w:rsidRDefault="00D327DB" w:rsidP="005243EA">
            <w:pPr>
              <w:jc w:val="center"/>
              <w:rPr>
                <w:sz w:val="16"/>
                <w:szCs w:val="16"/>
              </w:rPr>
            </w:pPr>
            <w:r>
              <w:rPr>
                <w:rFonts w:hint="eastAsia"/>
                <w:sz w:val="16"/>
                <w:szCs w:val="16"/>
              </w:rPr>
              <w:t>―</w:t>
            </w:r>
          </w:p>
        </w:tc>
        <w:tc>
          <w:tcPr>
            <w:tcW w:w="543" w:type="dxa"/>
            <w:vAlign w:val="bottom"/>
          </w:tcPr>
          <w:p w:rsidR="001E5023" w:rsidRPr="001E5023" w:rsidRDefault="005243EA" w:rsidP="005243EA">
            <w:pPr>
              <w:jc w:val="center"/>
              <w:rPr>
                <w:sz w:val="16"/>
                <w:szCs w:val="16"/>
              </w:rPr>
            </w:pPr>
            <w:r>
              <w:rPr>
                <w:rFonts w:hint="eastAsia"/>
                <w:sz w:val="16"/>
                <w:szCs w:val="16"/>
              </w:rPr>
              <w:t>4</w:t>
            </w:r>
          </w:p>
        </w:tc>
        <w:tc>
          <w:tcPr>
            <w:tcW w:w="544" w:type="dxa"/>
            <w:vAlign w:val="bottom"/>
          </w:tcPr>
          <w:p w:rsidR="001E5023" w:rsidRPr="001E5023" w:rsidRDefault="005243EA" w:rsidP="005243EA">
            <w:pPr>
              <w:jc w:val="center"/>
              <w:rPr>
                <w:sz w:val="16"/>
                <w:szCs w:val="16"/>
              </w:rPr>
            </w:pPr>
            <w:r>
              <w:rPr>
                <w:rFonts w:hint="eastAsia"/>
                <w:sz w:val="16"/>
                <w:szCs w:val="16"/>
              </w:rPr>
              <w:t>4</w:t>
            </w:r>
          </w:p>
        </w:tc>
        <w:tc>
          <w:tcPr>
            <w:tcW w:w="543" w:type="dxa"/>
            <w:vAlign w:val="bottom"/>
          </w:tcPr>
          <w:p w:rsidR="001E5023" w:rsidRPr="001E5023" w:rsidRDefault="005243EA" w:rsidP="005243EA">
            <w:pPr>
              <w:jc w:val="center"/>
              <w:rPr>
                <w:sz w:val="16"/>
                <w:szCs w:val="16"/>
              </w:rPr>
            </w:pPr>
            <w:r>
              <w:rPr>
                <w:rFonts w:hint="eastAsia"/>
                <w:sz w:val="16"/>
                <w:szCs w:val="16"/>
              </w:rPr>
              <w:t>4</w:t>
            </w:r>
          </w:p>
        </w:tc>
        <w:tc>
          <w:tcPr>
            <w:tcW w:w="544" w:type="dxa"/>
            <w:vAlign w:val="bottom"/>
          </w:tcPr>
          <w:p w:rsidR="001E5023" w:rsidRPr="001E5023" w:rsidRDefault="00D327DB" w:rsidP="005243EA">
            <w:pPr>
              <w:jc w:val="center"/>
              <w:rPr>
                <w:sz w:val="16"/>
                <w:szCs w:val="16"/>
              </w:rPr>
            </w:pPr>
            <w:r>
              <w:rPr>
                <w:rFonts w:hint="eastAsia"/>
                <w:sz w:val="16"/>
                <w:szCs w:val="16"/>
              </w:rPr>
              <w:t>―</w:t>
            </w:r>
          </w:p>
        </w:tc>
      </w:tr>
      <w:tr w:rsidR="005243EA" w:rsidTr="008B3D47">
        <w:trPr>
          <w:trHeight w:val="385"/>
        </w:trPr>
        <w:tc>
          <w:tcPr>
            <w:tcW w:w="708" w:type="dxa"/>
            <w:vMerge/>
          </w:tcPr>
          <w:p w:rsidR="001E5023" w:rsidRPr="001E5023" w:rsidRDefault="001E5023" w:rsidP="004C55A7">
            <w:pPr>
              <w:rPr>
                <w:sz w:val="16"/>
                <w:szCs w:val="16"/>
              </w:rPr>
            </w:pPr>
          </w:p>
        </w:tc>
        <w:tc>
          <w:tcPr>
            <w:tcW w:w="850" w:type="dxa"/>
            <w:vMerge w:val="restart"/>
          </w:tcPr>
          <w:p w:rsidR="001E5023" w:rsidRPr="001E5023" w:rsidRDefault="001E5023" w:rsidP="004C55A7">
            <w:pPr>
              <w:rPr>
                <w:sz w:val="16"/>
                <w:szCs w:val="16"/>
              </w:rPr>
            </w:pPr>
            <w:r>
              <w:rPr>
                <w:rFonts w:hint="eastAsia"/>
                <w:sz w:val="16"/>
                <w:szCs w:val="16"/>
              </w:rPr>
              <w:t>施工時への配慮（注）</w:t>
            </w:r>
          </w:p>
        </w:tc>
        <w:tc>
          <w:tcPr>
            <w:tcW w:w="994" w:type="dxa"/>
          </w:tcPr>
          <w:p w:rsidR="001E5023" w:rsidRDefault="001E5023" w:rsidP="004C55A7">
            <w:pPr>
              <w:rPr>
                <w:sz w:val="16"/>
                <w:szCs w:val="16"/>
              </w:rPr>
            </w:pPr>
            <w:r>
              <w:rPr>
                <w:rFonts w:hint="eastAsia"/>
                <w:sz w:val="16"/>
                <w:szCs w:val="16"/>
              </w:rPr>
              <w:t>概略設計</w:t>
            </w:r>
          </w:p>
          <w:p w:rsidR="001E5023" w:rsidRPr="001E5023" w:rsidRDefault="001E5023" w:rsidP="004C55A7">
            <w:pPr>
              <w:rPr>
                <w:sz w:val="16"/>
                <w:szCs w:val="16"/>
              </w:rPr>
            </w:pPr>
            <w:r>
              <w:rPr>
                <w:rFonts w:hint="eastAsia"/>
                <w:sz w:val="16"/>
                <w:szCs w:val="16"/>
              </w:rPr>
              <w:t>予備設計</w:t>
            </w:r>
          </w:p>
        </w:tc>
        <w:tc>
          <w:tcPr>
            <w:tcW w:w="543" w:type="dxa"/>
            <w:vAlign w:val="bottom"/>
          </w:tcPr>
          <w:p w:rsidR="001E5023" w:rsidRPr="001E5023" w:rsidRDefault="005243EA" w:rsidP="005243EA">
            <w:pPr>
              <w:jc w:val="center"/>
              <w:rPr>
                <w:sz w:val="16"/>
                <w:szCs w:val="16"/>
              </w:rPr>
            </w:pPr>
            <w:r>
              <w:rPr>
                <w:rFonts w:hint="eastAsia"/>
                <w:sz w:val="16"/>
                <w:szCs w:val="16"/>
              </w:rPr>
              <w:t>1</w:t>
            </w:r>
          </w:p>
        </w:tc>
        <w:tc>
          <w:tcPr>
            <w:tcW w:w="543" w:type="dxa"/>
            <w:vAlign w:val="bottom"/>
          </w:tcPr>
          <w:p w:rsidR="001E5023" w:rsidRPr="001E5023" w:rsidRDefault="005243EA" w:rsidP="005243EA">
            <w:pPr>
              <w:jc w:val="center"/>
              <w:rPr>
                <w:sz w:val="16"/>
                <w:szCs w:val="16"/>
              </w:rPr>
            </w:pPr>
            <w:r>
              <w:rPr>
                <w:rFonts w:hint="eastAsia"/>
                <w:sz w:val="16"/>
                <w:szCs w:val="16"/>
              </w:rPr>
              <w:t>1</w:t>
            </w:r>
          </w:p>
        </w:tc>
        <w:tc>
          <w:tcPr>
            <w:tcW w:w="544" w:type="dxa"/>
            <w:vAlign w:val="bottom"/>
          </w:tcPr>
          <w:p w:rsidR="001E5023" w:rsidRPr="001E5023" w:rsidRDefault="005243EA" w:rsidP="005243EA">
            <w:pPr>
              <w:jc w:val="center"/>
              <w:rPr>
                <w:sz w:val="16"/>
                <w:szCs w:val="16"/>
              </w:rPr>
            </w:pPr>
            <w:r>
              <w:rPr>
                <w:rFonts w:hint="eastAsia"/>
                <w:sz w:val="16"/>
                <w:szCs w:val="16"/>
              </w:rPr>
              <w:t>1</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D327DB" w:rsidP="005243EA">
            <w:pPr>
              <w:jc w:val="center"/>
              <w:rPr>
                <w:sz w:val="16"/>
                <w:szCs w:val="16"/>
              </w:rPr>
            </w:pPr>
            <w:r>
              <w:rPr>
                <w:rFonts w:hint="eastAsia"/>
                <w:sz w:val="16"/>
                <w:szCs w:val="16"/>
              </w:rPr>
              <w:t>―</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D327DB" w:rsidP="005243EA">
            <w:pPr>
              <w:jc w:val="center"/>
              <w:rPr>
                <w:sz w:val="16"/>
                <w:szCs w:val="16"/>
              </w:rPr>
            </w:pPr>
            <w:r>
              <w:rPr>
                <w:rFonts w:hint="eastAsia"/>
                <w:sz w:val="16"/>
                <w:szCs w:val="16"/>
              </w:rPr>
              <w:t>―</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D327DB" w:rsidP="005243EA">
            <w:pPr>
              <w:jc w:val="center"/>
              <w:rPr>
                <w:sz w:val="16"/>
                <w:szCs w:val="16"/>
              </w:rPr>
            </w:pPr>
            <w:r>
              <w:rPr>
                <w:rFonts w:hint="eastAsia"/>
                <w:sz w:val="16"/>
                <w:szCs w:val="16"/>
              </w:rPr>
              <w:t>―</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D327DB" w:rsidP="005243EA">
            <w:pPr>
              <w:jc w:val="center"/>
              <w:rPr>
                <w:sz w:val="16"/>
                <w:szCs w:val="16"/>
              </w:rPr>
            </w:pPr>
            <w:r>
              <w:rPr>
                <w:rFonts w:hint="eastAsia"/>
                <w:sz w:val="16"/>
                <w:szCs w:val="16"/>
              </w:rPr>
              <w:t>―</w:t>
            </w:r>
          </w:p>
        </w:tc>
      </w:tr>
      <w:tr w:rsidR="005243EA" w:rsidTr="008B3D47">
        <w:trPr>
          <w:trHeight w:val="475"/>
        </w:trPr>
        <w:tc>
          <w:tcPr>
            <w:tcW w:w="708" w:type="dxa"/>
            <w:vMerge/>
          </w:tcPr>
          <w:p w:rsidR="001E5023" w:rsidRPr="001E5023" w:rsidRDefault="001E5023" w:rsidP="004C55A7">
            <w:pPr>
              <w:rPr>
                <w:sz w:val="16"/>
                <w:szCs w:val="16"/>
              </w:rPr>
            </w:pPr>
          </w:p>
        </w:tc>
        <w:tc>
          <w:tcPr>
            <w:tcW w:w="850" w:type="dxa"/>
            <w:vMerge/>
          </w:tcPr>
          <w:p w:rsidR="001E5023" w:rsidRPr="001E5023" w:rsidRDefault="001E5023" w:rsidP="004C55A7">
            <w:pPr>
              <w:rPr>
                <w:sz w:val="16"/>
                <w:szCs w:val="16"/>
              </w:rPr>
            </w:pPr>
          </w:p>
        </w:tc>
        <w:tc>
          <w:tcPr>
            <w:tcW w:w="994" w:type="dxa"/>
          </w:tcPr>
          <w:p w:rsidR="001E5023" w:rsidRPr="001E5023" w:rsidRDefault="001E5023" w:rsidP="004C55A7">
            <w:pPr>
              <w:rPr>
                <w:sz w:val="16"/>
                <w:szCs w:val="16"/>
              </w:rPr>
            </w:pPr>
            <w:r>
              <w:rPr>
                <w:rFonts w:hint="eastAsia"/>
                <w:sz w:val="16"/>
                <w:szCs w:val="16"/>
              </w:rPr>
              <w:t>詳細設計</w:t>
            </w:r>
          </w:p>
        </w:tc>
        <w:tc>
          <w:tcPr>
            <w:tcW w:w="543" w:type="dxa"/>
            <w:vAlign w:val="bottom"/>
          </w:tcPr>
          <w:p w:rsidR="001E5023" w:rsidRPr="001E5023" w:rsidRDefault="005243EA" w:rsidP="005243EA">
            <w:pPr>
              <w:jc w:val="center"/>
              <w:rPr>
                <w:sz w:val="16"/>
                <w:szCs w:val="16"/>
              </w:rPr>
            </w:pPr>
            <w:r>
              <w:rPr>
                <w:rFonts w:hint="eastAsia"/>
                <w:sz w:val="16"/>
                <w:szCs w:val="16"/>
              </w:rPr>
              <w:t>1</w:t>
            </w:r>
          </w:p>
        </w:tc>
        <w:tc>
          <w:tcPr>
            <w:tcW w:w="543" w:type="dxa"/>
            <w:vAlign w:val="bottom"/>
          </w:tcPr>
          <w:p w:rsidR="001E5023" w:rsidRPr="001E5023" w:rsidRDefault="005243EA" w:rsidP="005243EA">
            <w:pPr>
              <w:jc w:val="center"/>
              <w:rPr>
                <w:sz w:val="16"/>
                <w:szCs w:val="16"/>
              </w:rPr>
            </w:pPr>
            <w:r>
              <w:rPr>
                <w:rFonts w:hint="eastAsia"/>
                <w:sz w:val="16"/>
                <w:szCs w:val="16"/>
              </w:rPr>
              <w:t>1</w:t>
            </w:r>
          </w:p>
        </w:tc>
        <w:tc>
          <w:tcPr>
            <w:tcW w:w="544" w:type="dxa"/>
            <w:vAlign w:val="bottom"/>
          </w:tcPr>
          <w:p w:rsidR="001E5023" w:rsidRPr="001E5023" w:rsidRDefault="005243EA" w:rsidP="005243EA">
            <w:pPr>
              <w:jc w:val="center"/>
              <w:rPr>
                <w:sz w:val="16"/>
                <w:szCs w:val="16"/>
              </w:rPr>
            </w:pPr>
            <w:r>
              <w:rPr>
                <w:rFonts w:hint="eastAsia"/>
                <w:sz w:val="16"/>
                <w:szCs w:val="16"/>
              </w:rPr>
              <w:t>1</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D327DB" w:rsidP="005243EA">
            <w:pPr>
              <w:jc w:val="center"/>
              <w:rPr>
                <w:sz w:val="16"/>
                <w:szCs w:val="16"/>
              </w:rPr>
            </w:pPr>
            <w:r>
              <w:rPr>
                <w:rFonts w:hint="eastAsia"/>
                <w:sz w:val="16"/>
                <w:szCs w:val="16"/>
              </w:rPr>
              <w:t>―</w:t>
            </w:r>
          </w:p>
        </w:tc>
        <w:tc>
          <w:tcPr>
            <w:tcW w:w="543" w:type="dxa"/>
            <w:vAlign w:val="bottom"/>
          </w:tcPr>
          <w:p w:rsidR="00D327DB" w:rsidRPr="001E5023" w:rsidRDefault="00D327DB" w:rsidP="00D327DB">
            <w:pPr>
              <w:jc w:val="center"/>
              <w:rPr>
                <w:sz w:val="16"/>
                <w:szCs w:val="16"/>
              </w:rPr>
            </w:pPr>
            <w:r>
              <w:rPr>
                <w:rFonts w:hint="eastAsia"/>
                <w:sz w:val="16"/>
                <w:szCs w:val="16"/>
              </w:rPr>
              <w:t>―</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D327DB" w:rsidP="005243EA">
            <w:pPr>
              <w:jc w:val="center"/>
              <w:rPr>
                <w:sz w:val="16"/>
                <w:szCs w:val="16"/>
              </w:rPr>
            </w:pPr>
            <w:r>
              <w:rPr>
                <w:rFonts w:hint="eastAsia"/>
                <w:sz w:val="16"/>
                <w:szCs w:val="16"/>
              </w:rPr>
              <w:t>―</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D327DB" w:rsidP="005243EA">
            <w:pPr>
              <w:jc w:val="center"/>
              <w:rPr>
                <w:sz w:val="16"/>
                <w:szCs w:val="16"/>
              </w:rPr>
            </w:pPr>
            <w:r>
              <w:rPr>
                <w:rFonts w:hint="eastAsia"/>
                <w:sz w:val="16"/>
                <w:szCs w:val="16"/>
              </w:rPr>
              <w:t>―</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D327DB" w:rsidP="005243EA">
            <w:pPr>
              <w:jc w:val="center"/>
              <w:rPr>
                <w:sz w:val="16"/>
                <w:szCs w:val="16"/>
              </w:rPr>
            </w:pPr>
            <w:r>
              <w:rPr>
                <w:rFonts w:hint="eastAsia"/>
                <w:sz w:val="16"/>
                <w:szCs w:val="16"/>
              </w:rPr>
              <w:t>―</w:t>
            </w:r>
          </w:p>
        </w:tc>
      </w:tr>
      <w:tr w:rsidR="00D327DB" w:rsidTr="008B3D47">
        <w:trPr>
          <w:trHeight w:val="394"/>
        </w:trPr>
        <w:tc>
          <w:tcPr>
            <w:tcW w:w="708" w:type="dxa"/>
            <w:vMerge/>
          </w:tcPr>
          <w:p w:rsidR="001E5023" w:rsidRPr="001E5023" w:rsidRDefault="001E5023" w:rsidP="004C55A7">
            <w:pPr>
              <w:rPr>
                <w:sz w:val="16"/>
                <w:szCs w:val="16"/>
              </w:rPr>
            </w:pPr>
          </w:p>
        </w:tc>
        <w:tc>
          <w:tcPr>
            <w:tcW w:w="1844" w:type="dxa"/>
            <w:gridSpan w:val="2"/>
          </w:tcPr>
          <w:p w:rsidR="001E5023" w:rsidRDefault="001E5023" w:rsidP="004C55A7">
            <w:pPr>
              <w:rPr>
                <w:sz w:val="16"/>
                <w:szCs w:val="16"/>
              </w:rPr>
            </w:pPr>
            <w:r>
              <w:rPr>
                <w:rFonts w:hint="eastAsia"/>
                <w:sz w:val="16"/>
                <w:szCs w:val="16"/>
              </w:rPr>
              <w:t>コスト把握能力（注）</w:t>
            </w:r>
          </w:p>
        </w:tc>
        <w:tc>
          <w:tcPr>
            <w:tcW w:w="543" w:type="dxa"/>
            <w:vAlign w:val="bottom"/>
          </w:tcPr>
          <w:p w:rsidR="001E5023" w:rsidRPr="001E5023" w:rsidRDefault="005243EA" w:rsidP="005243EA">
            <w:pPr>
              <w:jc w:val="center"/>
              <w:rPr>
                <w:sz w:val="16"/>
                <w:szCs w:val="16"/>
              </w:rPr>
            </w:pPr>
            <w:r>
              <w:rPr>
                <w:rFonts w:hint="eastAsia"/>
                <w:sz w:val="16"/>
                <w:szCs w:val="16"/>
              </w:rPr>
              <w:t>1</w:t>
            </w:r>
          </w:p>
        </w:tc>
        <w:tc>
          <w:tcPr>
            <w:tcW w:w="543" w:type="dxa"/>
            <w:vAlign w:val="bottom"/>
          </w:tcPr>
          <w:p w:rsidR="001E5023" w:rsidRPr="001E5023" w:rsidRDefault="005243EA" w:rsidP="005243EA">
            <w:pPr>
              <w:jc w:val="center"/>
              <w:rPr>
                <w:sz w:val="16"/>
                <w:szCs w:val="16"/>
              </w:rPr>
            </w:pPr>
            <w:r>
              <w:rPr>
                <w:rFonts w:hint="eastAsia"/>
                <w:sz w:val="16"/>
                <w:szCs w:val="16"/>
              </w:rPr>
              <w:t>1</w:t>
            </w:r>
          </w:p>
        </w:tc>
        <w:tc>
          <w:tcPr>
            <w:tcW w:w="544" w:type="dxa"/>
            <w:vAlign w:val="bottom"/>
          </w:tcPr>
          <w:p w:rsidR="001E5023" w:rsidRPr="001E5023" w:rsidRDefault="005243EA" w:rsidP="005243EA">
            <w:pPr>
              <w:jc w:val="center"/>
              <w:rPr>
                <w:sz w:val="16"/>
                <w:szCs w:val="16"/>
              </w:rPr>
            </w:pPr>
            <w:r>
              <w:rPr>
                <w:rFonts w:hint="eastAsia"/>
                <w:sz w:val="16"/>
                <w:szCs w:val="16"/>
              </w:rPr>
              <w:t>1</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D327DB" w:rsidP="005243EA">
            <w:pPr>
              <w:jc w:val="center"/>
              <w:rPr>
                <w:sz w:val="16"/>
                <w:szCs w:val="16"/>
              </w:rPr>
            </w:pPr>
            <w:r>
              <w:rPr>
                <w:rFonts w:hint="eastAsia"/>
                <w:sz w:val="16"/>
                <w:szCs w:val="16"/>
              </w:rPr>
              <w:t>―</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D327DB" w:rsidP="005243EA">
            <w:pPr>
              <w:jc w:val="center"/>
              <w:rPr>
                <w:sz w:val="16"/>
                <w:szCs w:val="16"/>
              </w:rPr>
            </w:pPr>
            <w:r>
              <w:rPr>
                <w:rFonts w:hint="eastAsia"/>
                <w:sz w:val="16"/>
                <w:szCs w:val="16"/>
              </w:rPr>
              <w:t>―</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D327DB" w:rsidP="005243EA">
            <w:pPr>
              <w:jc w:val="center"/>
              <w:rPr>
                <w:sz w:val="16"/>
                <w:szCs w:val="16"/>
              </w:rPr>
            </w:pPr>
            <w:r>
              <w:rPr>
                <w:rFonts w:hint="eastAsia"/>
                <w:sz w:val="16"/>
                <w:szCs w:val="16"/>
              </w:rPr>
              <w:t>―</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D327DB" w:rsidP="005243EA">
            <w:pPr>
              <w:jc w:val="center"/>
              <w:rPr>
                <w:sz w:val="16"/>
                <w:szCs w:val="16"/>
              </w:rPr>
            </w:pPr>
            <w:r>
              <w:rPr>
                <w:rFonts w:hint="eastAsia"/>
                <w:sz w:val="16"/>
                <w:szCs w:val="16"/>
              </w:rPr>
              <w:t>―</w:t>
            </w:r>
          </w:p>
        </w:tc>
      </w:tr>
      <w:tr w:rsidR="00D327DB" w:rsidTr="008B3D47">
        <w:trPr>
          <w:trHeight w:val="385"/>
        </w:trPr>
        <w:tc>
          <w:tcPr>
            <w:tcW w:w="708" w:type="dxa"/>
            <w:vMerge w:val="restart"/>
          </w:tcPr>
          <w:p w:rsidR="001E5023" w:rsidRDefault="005243EA" w:rsidP="004C55A7">
            <w:pPr>
              <w:rPr>
                <w:sz w:val="16"/>
                <w:szCs w:val="16"/>
              </w:rPr>
            </w:pPr>
            <w:r>
              <w:rPr>
                <w:rFonts w:hint="eastAsia"/>
                <w:sz w:val="16"/>
                <w:szCs w:val="16"/>
              </w:rPr>
              <w:t>管理</w:t>
            </w:r>
          </w:p>
          <w:p w:rsidR="005243EA" w:rsidRPr="001E5023" w:rsidRDefault="005243EA" w:rsidP="004C55A7">
            <w:pPr>
              <w:rPr>
                <w:sz w:val="16"/>
                <w:szCs w:val="16"/>
              </w:rPr>
            </w:pPr>
            <w:r>
              <w:rPr>
                <w:rFonts w:hint="eastAsia"/>
                <w:sz w:val="16"/>
                <w:szCs w:val="16"/>
              </w:rPr>
              <w:t>技術力</w:t>
            </w:r>
          </w:p>
        </w:tc>
        <w:tc>
          <w:tcPr>
            <w:tcW w:w="1844" w:type="dxa"/>
            <w:gridSpan w:val="2"/>
          </w:tcPr>
          <w:p w:rsidR="001E5023" w:rsidRPr="001E5023" w:rsidRDefault="005243EA" w:rsidP="004C55A7">
            <w:pPr>
              <w:rPr>
                <w:sz w:val="16"/>
                <w:szCs w:val="16"/>
              </w:rPr>
            </w:pPr>
            <w:r>
              <w:rPr>
                <w:rFonts w:hint="eastAsia"/>
                <w:sz w:val="16"/>
                <w:szCs w:val="16"/>
              </w:rPr>
              <w:t>工程管理能力</w:t>
            </w:r>
          </w:p>
        </w:tc>
        <w:tc>
          <w:tcPr>
            <w:tcW w:w="543" w:type="dxa"/>
            <w:vAlign w:val="bottom"/>
          </w:tcPr>
          <w:p w:rsidR="001E5023" w:rsidRPr="001E5023" w:rsidRDefault="005243EA" w:rsidP="005243EA">
            <w:pPr>
              <w:jc w:val="center"/>
              <w:rPr>
                <w:sz w:val="16"/>
                <w:szCs w:val="16"/>
              </w:rPr>
            </w:pPr>
            <w:r>
              <w:rPr>
                <w:rFonts w:hint="eastAsia"/>
                <w:sz w:val="16"/>
                <w:szCs w:val="16"/>
              </w:rPr>
              <w:t>2</w:t>
            </w:r>
          </w:p>
        </w:tc>
        <w:tc>
          <w:tcPr>
            <w:tcW w:w="543" w:type="dxa"/>
            <w:vAlign w:val="bottom"/>
          </w:tcPr>
          <w:p w:rsidR="001E5023" w:rsidRPr="001E5023" w:rsidRDefault="005243EA" w:rsidP="005243EA">
            <w:pPr>
              <w:jc w:val="center"/>
              <w:rPr>
                <w:sz w:val="16"/>
                <w:szCs w:val="16"/>
              </w:rPr>
            </w:pPr>
            <w:r>
              <w:rPr>
                <w:rFonts w:hint="eastAsia"/>
                <w:sz w:val="16"/>
                <w:szCs w:val="16"/>
              </w:rPr>
              <w:t>2</w:t>
            </w:r>
          </w:p>
        </w:tc>
        <w:tc>
          <w:tcPr>
            <w:tcW w:w="544" w:type="dxa"/>
            <w:vAlign w:val="bottom"/>
          </w:tcPr>
          <w:p w:rsidR="001E5023" w:rsidRPr="001E5023" w:rsidRDefault="00D327DB" w:rsidP="005243EA">
            <w:pPr>
              <w:jc w:val="center"/>
              <w:rPr>
                <w:sz w:val="16"/>
                <w:szCs w:val="16"/>
              </w:rPr>
            </w:pPr>
            <w:r>
              <w:rPr>
                <w:rFonts w:hint="eastAsia"/>
                <w:sz w:val="16"/>
                <w:szCs w:val="16"/>
              </w:rPr>
              <w:t>―</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5243EA" w:rsidP="005243EA">
            <w:pPr>
              <w:jc w:val="center"/>
              <w:rPr>
                <w:sz w:val="16"/>
                <w:szCs w:val="16"/>
              </w:rPr>
            </w:pPr>
            <w:r>
              <w:rPr>
                <w:rFonts w:hint="eastAsia"/>
                <w:sz w:val="16"/>
                <w:szCs w:val="16"/>
              </w:rPr>
              <w:t>2</w:t>
            </w:r>
          </w:p>
        </w:tc>
        <w:tc>
          <w:tcPr>
            <w:tcW w:w="543" w:type="dxa"/>
            <w:vAlign w:val="bottom"/>
          </w:tcPr>
          <w:p w:rsidR="001E5023" w:rsidRPr="001E5023" w:rsidRDefault="005243EA" w:rsidP="005243EA">
            <w:pPr>
              <w:jc w:val="center"/>
              <w:rPr>
                <w:sz w:val="16"/>
                <w:szCs w:val="16"/>
              </w:rPr>
            </w:pPr>
            <w:r>
              <w:rPr>
                <w:rFonts w:hint="eastAsia"/>
                <w:sz w:val="16"/>
                <w:szCs w:val="16"/>
              </w:rPr>
              <w:t>2</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D327DB" w:rsidP="005243EA">
            <w:pPr>
              <w:jc w:val="center"/>
              <w:rPr>
                <w:sz w:val="16"/>
                <w:szCs w:val="16"/>
              </w:rPr>
            </w:pPr>
            <w:r>
              <w:rPr>
                <w:rFonts w:hint="eastAsia"/>
                <w:sz w:val="16"/>
                <w:szCs w:val="16"/>
              </w:rPr>
              <w:t>―</w:t>
            </w:r>
          </w:p>
        </w:tc>
        <w:tc>
          <w:tcPr>
            <w:tcW w:w="543" w:type="dxa"/>
            <w:vAlign w:val="bottom"/>
          </w:tcPr>
          <w:p w:rsidR="001E5023" w:rsidRPr="001E5023" w:rsidRDefault="005243EA" w:rsidP="005243EA">
            <w:pPr>
              <w:jc w:val="center"/>
              <w:rPr>
                <w:sz w:val="16"/>
                <w:szCs w:val="16"/>
              </w:rPr>
            </w:pPr>
            <w:r>
              <w:rPr>
                <w:rFonts w:hint="eastAsia"/>
                <w:sz w:val="16"/>
                <w:szCs w:val="16"/>
              </w:rPr>
              <w:t>2</w:t>
            </w:r>
          </w:p>
        </w:tc>
        <w:tc>
          <w:tcPr>
            <w:tcW w:w="544" w:type="dxa"/>
            <w:vAlign w:val="bottom"/>
          </w:tcPr>
          <w:p w:rsidR="001E5023" w:rsidRPr="001E5023" w:rsidRDefault="005243EA" w:rsidP="005243EA">
            <w:pPr>
              <w:jc w:val="center"/>
              <w:rPr>
                <w:sz w:val="16"/>
                <w:szCs w:val="16"/>
              </w:rPr>
            </w:pPr>
            <w:r>
              <w:rPr>
                <w:rFonts w:hint="eastAsia"/>
                <w:sz w:val="16"/>
                <w:szCs w:val="16"/>
              </w:rPr>
              <w:t>2</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D327DB" w:rsidP="005243EA">
            <w:pPr>
              <w:jc w:val="center"/>
              <w:rPr>
                <w:sz w:val="16"/>
                <w:szCs w:val="16"/>
              </w:rPr>
            </w:pPr>
            <w:r>
              <w:rPr>
                <w:rFonts w:hint="eastAsia"/>
                <w:sz w:val="16"/>
                <w:szCs w:val="16"/>
              </w:rPr>
              <w:t>―</w:t>
            </w:r>
          </w:p>
        </w:tc>
      </w:tr>
      <w:tr w:rsidR="00D327DB" w:rsidTr="008B3D47">
        <w:trPr>
          <w:trHeight w:val="385"/>
        </w:trPr>
        <w:tc>
          <w:tcPr>
            <w:tcW w:w="708" w:type="dxa"/>
            <w:vMerge/>
          </w:tcPr>
          <w:p w:rsidR="001E5023" w:rsidRPr="001E5023" w:rsidRDefault="001E5023" w:rsidP="004C55A7">
            <w:pPr>
              <w:rPr>
                <w:sz w:val="16"/>
                <w:szCs w:val="16"/>
              </w:rPr>
            </w:pPr>
          </w:p>
        </w:tc>
        <w:tc>
          <w:tcPr>
            <w:tcW w:w="1844" w:type="dxa"/>
            <w:gridSpan w:val="2"/>
          </w:tcPr>
          <w:p w:rsidR="001E5023" w:rsidRPr="001E5023" w:rsidRDefault="005243EA" w:rsidP="004C55A7">
            <w:pPr>
              <w:rPr>
                <w:sz w:val="16"/>
                <w:szCs w:val="16"/>
              </w:rPr>
            </w:pPr>
            <w:r>
              <w:rPr>
                <w:rFonts w:hint="eastAsia"/>
                <w:sz w:val="16"/>
                <w:szCs w:val="16"/>
              </w:rPr>
              <w:t>品質管理能力</w:t>
            </w:r>
          </w:p>
        </w:tc>
        <w:tc>
          <w:tcPr>
            <w:tcW w:w="543" w:type="dxa"/>
            <w:vAlign w:val="bottom"/>
          </w:tcPr>
          <w:p w:rsidR="001E5023" w:rsidRPr="001E5023" w:rsidRDefault="005243EA" w:rsidP="005243EA">
            <w:pPr>
              <w:jc w:val="center"/>
              <w:rPr>
                <w:sz w:val="16"/>
                <w:szCs w:val="16"/>
              </w:rPr>
            </w:pPr>
            <w:r>
              <w:rPr>
                <w:rFonts w:hint="eastAsia"/>
                <w:sz w:val="16"/>
                <w:szCs w:val="16"/>
              </w:rPr>
              <w:t>2</w:t>
            </w:r>
          </w:p>
        </w:tc>
        <w:tc>
          <w:tcPr>
            <w:tcW w:w="543" w:type="dxa"/>
            <w:vAlign w:val="bottom"/>
          </w:tcPr>
          <w:p w:rsidR="001E5023" w:rsidRPr="001E5023" w:rsidRDefault="005243EA" w:rsidP="005243EA">
            <w:pPr>
              <w:jc w:val="center"/>
              <w:rPr>
                <w:sz w:val="16"/>
                <w:szCs w:val="16"/>
              </w:rPr>
            </w:pPr>
            <w:r>
              <w:rPr>
                <w:rFonts w:hint="eastAsia"/>
                <w:sz w:val="16"/>
                <w:szCs w:val="16"/>
              </w:rPr>
              <w:t>2</w:t>
            </w:r>
          </w:p>
        </w:tc>
        <w:tc>
          <w:tcPr>
            <w:tcW w:w="544" w:type="dxa"/>
            <w:vAlign w:val="bottom"/>
          </w:tcPr>
          <w:p w:rsidR="001E5023" w:rsidRPr="001E5023" w:rsidRDefault="00D327DB" w:rsidP="005243EA">
            <w:pPr>
              <w:jc w:val="center"/>
              <w:rPr>
                <w:sz w:val="16"/>
                <w:szCs w:val="16"/>
              </w:rPr>
            </w:pPr>
            <w:r>
              <w:rPr>
                <w:rFonts w:hint="eastAsia"/>
                <w:sz w:val="16"/>
                <w:szCs w:val="16"/>
              </w:rPr>
              <w:t>―</w:t>
            </w:r>
          </w:p>
        </w:tc>
        <w:tc>
          <w:tcPr>
            <w:tcW w:w="543" w:type="dxa"/>
            <w:vAlign w:val="bottom"/>
          </w:tcPr>
          <w:p w:rsidR="001E5023" w:rsidRPr="001E5023" w:rsidRDefault="005243EA" w:rsidP="005243EA">
            <w:pPr>
              <w:jc w:val="center"/>
              <w:rPr>
                <w:sz w:val="16"/>
                <w:szCs w:val="16"/>
              </w:rPr>
            </w:pPr>
            <w:r>
              <w:rPr>
                <w:rFonts w:hint="eastAsia"/>
                <w:sz w:val="16"/>
                <w:szCs w:val="16"/>
              </w:rPr>
              <w:t>2</w:t>
            </w:r>
          </w:p>
        </w:tc>
        <w:tc>
          <w:tcPr>
            <w:tcW w:w="544" w:type="dxa"/>
            <w:vAlign w:val="bottom"/>
          </w:tcPr>
          <w:p w:rsidR="001E5023" w:rsidRPr="001E5023" w:rsidRDefault="005243EA" w:rsidP="005243EA">
            <w:pPr>
              <w:jc w:val="center"/>
              <w:rPr>
                <w:sz w:val="16"/>
                <w:szCs w:val="16"/>
              </w:rPr>
            </w:pPr>
            <w:r>
              <w:rPr>
                <w:rFonts w:hint="eastAsia"/>
                <w:sz w:val="16"/>
                <w:szCs w:val="16"/>
              </w:rPr>
              <w:t>2</w:t>
            </w:r>
          </w:p>
        </w:tc>
        <w:tc>
          <w:tcPr>
            <w:tcW w:w="543" w:type="dxa"/>
            <w:vAlign w:val="bottom"/>
          </w:tcPr>
          <w:p w:rsidR="001E5023" w:rsidRPr="001E5023" w:rsidRDefault="005243EA" w:rsidP="005243EA">
            <w:pPr>
              <w:jc w:val="center"/>
              <w:rPr>
                <w:sz w:val="16"/>
                <w:szCs w:val="16"/>
              </w:rPr>
            </w:pPr>
            <w:r>
              <w:rPr>
                <w:rFonts w:hint="eastAsia"/>
                <w:sz w:val="16"/>
                <w:szCs w:val="16"/>
              </w:rPr>
              <w:t>2</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5243EA" w:rsidP="005243EA">
            <w:pPr>
              <w:jc w:val="center"/>
              <w:rPr>
                <w:sz w:val="16"/>
                <w:szCs w:val="16"/>
              </w:rPr>
            </w:pPr>
            <w:r>
              <w:rPr>
                <w:rFonts w:hint="eastAsia"/>
                <w:sz w:val="16"/>
                <w:szCs w:val="16"/>
              </w:rPr>
              <w:t>2</w:t>
            </w:r>
          </w:p>
        </w:tc>
        <w:tc>
          <w:tcPr>
            <w:tcW w:w="543" w:type="dxa"/>
            <w:vAlign w:val="bottom"/>
          </w:tcPr>
          <w:p w:rsidR="001E5023" w:rsidRPr="001E5023" w:rsidRDefault="005243EA" w:rsidP="005243EA">
            <w:pPr>
              <w:jc w:val="center"/>
              <w:rPr>
                <w:sz w:val="16"/>
                <w:szCs w:val="16"/>
              </w:rPr>
            </w:pPr>
            <w:r>
              <w:rPr>
                <w:rFonts w:hint="eastAsia"/>
                <w:sz w:val="16"/>
                <w:szCs w:val="16"/>
              </w:rPr>
              <w:t>2</w:t>
            </w:r>
          </w:p>
        </w:tc>
        <w:tc>
          <w:tcPr>
            <w:tcW w:w="544" w:type="dxa"/>
            <w:vAlign w:val="bottom"/>
          </w:tcPr>
          <w:p w:rsidR="001E5023" w:rsidRPr="001E5023" w:rsidRDefault="005243EA" w:rsidP="005243EA">
            <w:pPr>
              <w:jc w:val="center"/>
              <w:rPr>
                <w:sz w:val="16"/>
                <w:szCs w:val="16"/>
              </w:rPr>
            </w:pPr>
            <w:r>
              <w:rPr>
                <w:rFonts w:hint="eastAsia"/>
                <w:sz w:val="16"/>
                <w:szCs w:val="16"/>
              </w:rPr>
              <w:t>2</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5243EA" w:rsidP="005243EA">
            <w:pPr>
              <w:jc w:val="center"/>
              <w:rPr>
                <w:sz w:val="16"/>
                <w:szCs w:val="16"/>
              </w:rPr>
            </w:pPr>
            <w:r>
              <w:rPr>
                <w:rFonts w:hint="eastAsia"/>
                <w:sz w:val="16"/>
                <w:szCs w:val="16"/>
              </w:rPr>
              <w:t>2</w:t>
            </w:r>
          </w:p>
        </w:tc>
      </w:tr>
      <w:tr w:rsidR="00D327DB" w:rsidTr="008B3D47">
        <w:trPr>
          <w:trHeight w:val="385"/>
        </w:trPr>
        <w:tc>
          <w:tcPr>
            <w:tcW w:w="708" w:type="dxa"/>
            <w:vMerge/>
          </w:tcPr>
          <w:p w:rsidR="001E5023" w:rsidRPr="001E5023" w:rsidRDefault="001E5023" w:rsidP="004C55A7">
            <w:pPr>
              <w:rPr>
                <w:sz w:val="16"/>
                <w:szCs w:val="16"/>
              </w:rPr>
            </w:pPr>
          </w:p>
        </w:tc>
        <w:tc>
          <w:tcPr>
            <w:tcW w:w="1844" w:type="dxa"/>
            <w:gridSpan w:val="2"/>
          </w:tcPr>
          <w:p w:rsidR="001E5023" w:rsidRDefault="005243EA" w:rsidP="004C55A7">
            <w:pPr>
              <w:rPr>
                <w:sz w:val="16"/>
                <w:szCs w:val="16"/>
              </w:rPr>
            </w:pPr>
            <w:r>
              <w:rPr>
                <w:rFonts w:hint="eastAsia"/>
                <w:sz w:val="16"/>
                <w:szCs w:val="16"/>
              </w:rPr>
              <w:t>迅速力、弾力性</w:t>
            </w:r>
          </w:p>
          <w:p w:rsidR="005243EA" w:rsidRPr="001E5023" w:rsidRDefault="005243EA" w:rsidP="004C55A7">
            <w:pPr>
              <w:rPr>
                <w:sz w:val="16"/>
                <w:szCs w:val="16"/>
              </w:rPr>
            </w:pPr>
            <w:r>
              <w:rPr>
                <w:rFonts w:hint="eastAsia"/>
                <w:sz w:val="16"/>
                <w:szCs w:val="16"/>
              </w:rPr>
              <w:t>調整能力</w:t>
            </w:r>
          </w:p>
        </w:tc>
        <w:tc>
          <w:tcPr>
            <w:tcW w:w="543" w:type="dxa"/>
            <w:vAlign w:val="bottom"/>
          </w:tcPr>
          <w:p w:rsidR="001E5023" w:rsidRPr="001E5023" w:rsidRDefault="005243EA" w:rsidP="005243EA">
            <w:pPr>
              <w:jc w:val="center"/>
              <w:rPr>
                <w:sz w:val="16"/>
                <w:szCs w:val="16"/>
              </w:rPr>
            </w:pPr>
            <w:r>
              <w:rPr>
                <w:rFonts w:hint="eastAsia"/>
                <w:sz w:val="16"/>
                <w:szCs w:val="16"/>
              </w:rPr>
              <w:t>1</w:t>
            </w:r>
          </w:p>
        </w:tc>
        <w:tc>
          <w:tcPr>
            <w:tcW w:w="543" w:type="dxa"/>
            <w:vAlign w:val="bottom"/>
          </w:tcPr>
          <w:p w:rsidR="001E5023" w:rsidRPr="001E5023" w:rsidRDefault="005243EA" w:rsidP="005243EA">
            <w:pPr>
              <w:jc w:val="center"/>
              <w:rPr>
                <w:sz w:val="16"/>
                <w:szCs w:val="16"/>
              </w:rPr>
            </w:pPr>
            <w:r>
              <w:rPr>
                <w:rFonts w:hint="eastAsia"/>
                <w:sz w:val="16"/>
                <w:szCs w:val="16"/>
              </w:rPr>
              <w:t>1</w:t>
            </w:r>
          </w:p>
        </w:tc>
        <w:tc>
          <w:tcPr>
            <w:tcW w:w="544" w:type="dxa"/>
            <w:vAlign w:val="bottom"/>
          </w:tcPr>
          <w:p w:rsidR="001E5023" w:rsidRPr="001E5023" w:rsidRDefault="00D327DB" w:rsidP="005243EA">
            <w:pPr>
              <w:jc w:val="center"/>
              <w:rPr>
                <w:sz w:val="16"/>
                <w:szCs w:val="16"/>
              </w:rPr>
            </w:pPr>
            <w:r>
              <w:rPr>
                <w:rFonts w:hint="eastAsia"/>
                <w:sz w:val="16"/>
                <w:szCs w:val="16"/>
              </w:rPr>
              <w:t>―</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5243EA" w:rsidP="005243EA">
            <w:pPr>
              <w:jc w:val="center"/>
              <w:rPr>
                <w:sz w:val="16"/>
                <w:szCs w:val="16"/>
              </w:rPr>
            </w:pPr>
            <w:r>
              <w:rPr>
                <w:rFonts w:hint="eastAsia"/>
                <w:sz w:val="16"/>
                <w:szCs w:val="16"/>
              </w:rPr>
              <w:t>1</w:t>
            </w:r>
          </w:p>
        </w:tc>
        <w:tc>
          <w:tcPr>
            <w:tcW w:w="543" w:type="dxa"/>
            <w:vAlign w:val="bottom"/>
          </w:tcPr>
          <w:p w:rsidR="001E5023" w:rsidRPr="001E5023" w:rsidRDefault="005243EA" w:rsidP="005243EA">
            <w:pPr>
              <w:jc w:val="center"/>
              <w:rPr>
                <w:sz w:val="16"/>
                <w:szCs w:val="16"/>
              </w:rPr>
            </w:pPr>
            <w:r>
              <w:rPr>
                <w:rFonts w:hint="eastAsia"/>
                <w:sz w:val="16"/>
                <w:szCs w:val="16"/>
              </w:rPr>
              <w:t>1</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D327DB" w:rsidP="005243EA">
            <w:pPr>
              <w:jc w:val="center"/>
              <w:rPr>
                <w:sz w:val="16"/>
                <w:szCs w:val="16"/>
              </w:rPr>
            </w:pPr>
            <w:r>
              <w:rPr>
                <w:rFonts w:hint="eastAsia"/>
                <w:sz w:val="16"/>
                <w:szCs w:val="16"/>
              </w:rPr>
              <w:t>―</w:t>
            </w:r>
          </w:p>
        </w:tc>
        <w:tc>
          <w:tcPr>
            <w:tcW w:w="543" w:type="dxa"/>
            <w:vAlign w:val="bottom"/>
          </w:tcPr>
          <w:p w:rsidR="001E5023" w:rsidRPr="001E5023" w:rsidRDefault="005243EA" w:rsidP="005243EA">
            <w:pPr>
              <w:jc w:val="center"/>
              <w:rPr>
                <w:sz w:val="16"/>
                <w:szCs w:val="16"/>
              </w:rPr>
            </w:pPr>
            <w:r>
              <w:rPr>
                <w:rFonts w:hint="eastAsia"/>
                <w:sz w:val="16"/>
                <w:szCs w:val="16"/>
              </w:rPr>
              <w:t>1</w:t>
            </w:r>
          </w:p>
        </w:tc>
        <w:tc>
          <w:tcPr>
            <w:tcW w:w="544" w:type="dxa"/>
            <w:vAlign w:val="bottom"/>
          </w:tcPr>
          <w:p w:rsidR="001E5023" w:rsidRPr="001E5023" w:rsidRDefault="005243EA" w:rsidP="005243EA">
            <w:pPr>
              <w:jc w:val="center"/>
              <w:rPr>
                <w:sz w:val="16"/>
                <w:szCs w:val="16"/>
              </w:rPr>
            </w:pPr>
            <w:r>
              <w:rPr>
                <w:rFonts w:hint="eastAsia"/>
                <w:sz w:val="16"/>
                <w:szCs w:val="16"/>
              </w:rPr>
              <w:t>1</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D327DB" w:rsidP="005243EA">
            <w:pPr>
              <w:jc w:val="center"/>
              <w:rPr>
                <w:sz w:val="16"/>
                <w:szCs w:val="16"/>
              </w:rPr>
            </w:pPr>
            <w:r>
              <w:rPr>
                <w:rFonts w:hint="eastAsia"/>
                <w:sz w:val="16"/>
                <w:szCs w:val="16"/>
              </w:rPr>
              <w:t>―</w:t>
            </w:r>
          </w:p>
        </w:tc>
      </w:tr>
      <w:tr w:rsidR="00D327DB" w:rsidTr="008B3D47">
        <w:trPr>
          <w:trHeight w:val="385"/>
        </w:trPr>
        <w:tc>
          <w:tcPr>
            <w:tcW w:w="708" w:type="dxa"/>
          </w:tcPr>
          <w:p w:rsidR="001E5023" w:rsidRPr="001E5023" w:rsidRDefault="00D327DB" w:rsidP="004C55A7">
            <w:pPr>
              <w:rPr>
                <w:sz w:val="16"/>
                <w:szCs w:val="16"/>
              </w:rPr>
            </w:pPr>
            <w:r>
              <w:rPr>
                <w:rFonts w:hint="eastAsia"/>
                <w:sz w:val="16"/>
                <w:szCs w:val="16"/>
              </w:rPr>
              <w:t>ｺﾐｭﾆｹｰｼｮﾝ力</w:t>
            </w:r>
          </w:p>
        </w:tc>
        <w:tc>
          <w:tcPr>
            <w:tcW w:w="1844" w:type="dxa"/>
            <w:gridSpan w:val="2"/>
          </w:tcPr>
          <w:p w:rsidR="001E5023" w:rsidRDefault="00D327DB" w:rsidP="004C55A7">
            <w:pPr>
              <w:rPr>
                <w:sz w:val="16"/>
                <w:szCs w:val="16"/>
              </w:rPr>
            </w:pPr>
            <w:r>
              <w:rPr>
                <w:rFonts w:hint="eastAsia"/>
                <w:sz w:val="16"/>
                <w:szCs w:val="16"/>
              </w:rPr>
              <w:t>説明力、協調性、</w:t>
            </w:r>
          </w:p>
          <w:p w:rsidR="00D327DB" w:rsidRPr="001E5023" w:rsidRDefault="00D327DB" w:rsidP="004C55A7">
            <w:pPr>
              <w:rPr>
                <w:sz w:val="16"/>
                <w:szCs w:val="16"/>
              </w:rPr>
            </w:pPr>
            <w:r>
              <w:rPr>
                <w:rFonts w:hint="eastAsia"/>
                <w:sz w:val="16"/>
                <w:szCs w:val="16"/>
              </w:rPr>
              <w:t>ﾌﾟﾚｾﾞﾝﾃｰｼｮﾝ力</w:t>
            </w:r>
          </w:p>
        </w:tc>
        <w:tc>
          <w:tcPr>
            <w:tcW w:w="543" w:type="dxa"/>
            <w:vAlign w:val="bottom"/>
          </w:tcPr>
          <w:p w:rsidR="001E5023" w:rsidRPr="001E5023" w:rsidRDefault="005243EA" w:rsidP="005243EA">
            <w:pPr>
              <w:jc w:val="center"/>
              <w:rPr>
                <w:sz w:val="16"/>
                <w:szCs w:val="16"/>
              </w:rPr>
            </w:pPr>
            <w:r>
              <w:rPr>
                <w:rFonts w:hint="eastAsia"/>
                <w:sz w:val="16"/>
                <w:szCs w:val="16"/>
              </w:rPr>
              <w:t>1</w:t>
            </w:r>
          </w:p>
        </w:tc>
        <w:tc>
          <w:tcPr>
            <w:tcW w:w="543" w:type="dxa"/>
            <w:vAlign w:val="bottom"/>
          </w:tcPr>
          <w:p w:rsidR="001E5023" w:rsidRPr="001E5023" w:rsidRDefault="005243EA" w:rsidP="005243EA">
            <w:pPr>
              <w:jc w:val="center"/>
              <w:rPr>
                <w:sz w:val="16"/>
                <w:szCs w:val="16"/>
              </w:rPr>
            </w:pPr>
            <w:r>
              <w:rPr>
                <w:rFonts w:hint="eastAsia"/>
                <w:sz w:val="16"/>
                <w:szCs w:val="16"/>
              </w:rPr>
              <w:t>1</w:t>
            </w:r>
          </w:p>
        </w:tc>
        <w:tc>
          <w:tcPr>
            <w:tcW w:w="544" w:type="dxa"/>
            <w:vAlign w:val="bottom"/>
          </w:tcPr>
          <w:p w:rsidR="001E5023" w:rsidRPr="001E5023" w:rsidRDefault="005243EA" w:rsidP="005243EA">
            <w:pPr>
              <w:jc w:val="center"/>
              <w:rPr>
                <w:sz w:val="16"/>
                <w:szCs w:val="16"/>
              </w:rPr>
            </w:pPr>
            <w:r>
              <w:rPr>
                <w:rFonts w:hint="eastAsia"/>
                <w:sz w:val="16"/>
                <w:szCs w:val="16"/>
              </w:rPr>
              <w:t>1</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5243EA" w:rsidP="005243EA">
            <w:pPr>
              <w:jc w:val="center"/>
              <w:rPr>
                <w:sz w:val="16"/>
                <w:szCs w:val="16"/>
              </w:rPr>
            </w:pPr>
            <w:r>
              <w:rPr>
                <w:rFonts w:hint="eastAsia"/>
                <w:sz w:val="16"/>
                <w:szCs w:val="16"/>
              </w:rPr>
              <w:t>1</w:t>
            </w:r>
          </w:p>
        </w:tc>
        <w:tc>
          <w:tcPr>
            <w:tcW w:w="543" w:type="dxa"/>
            <w:vAlign w:val="bottom"/>
          </w:tcPr>
          <w:p w:rsidR="001E5023" w:rsidRPr="001E5023" w:rsidRDefault="005243EA" w:rsidP="005243EA">
            <w:pPr>
              <w:jc w:val="center"/>
              <w:rPr>
                <w:sz w:val="16"/>
                <w:szCs w:val="16"/>
              </w:rPr>
            </w:pPr>
            <w:r>
              <w:rPr>
                <w:rFonts w:hint="eastAsia"/>
                <w:sz w:val="16"/>
                <w:szCs w:val="16"/>
              </w:rPr>
              <w:t>1</w:t>
            </w:r>
          </w:p>
        </w:tc>
        <w:tc>
          <w:tcPr>
            <w:tcW w:w="543" w:type="dxa"/>
            <w:vAlign w:val="bottom"/>
          </w:tcPr>
          <w:p w:rsidR="001E5023" w:rsidRPr="001E5023" w:rsidRDefault="005243EA" w:rsidP="005243EA">
            <w:pPr>
              <w:jc w:val="center"/>
              <w:rPr>
                <w:sz w:val="16"/>
                <w:szCs w:val="16"/>
              </w:rPr>
            </w:pPr>
            <w:r>
              <w:rPr>
                <w:rFonts w:hint="eastAsia"/>
                <w:sz w:val="16"/>
                <w:szCs w:val="16"/>
              </w:rPr>
              <w:t>1</w:t>
            </w:r>
          </w:p>
        </w:tc>
        <w:tc>
          <w:tcPr>
            <w:tcW w:w="544" w:type="dxa"/>
            <w:vAlign w:val="bottom"/>
          </w:tcPr>
          <w:p w:rsidR="001E5023" w:rsidRPr="001E5023" w:rsidRDefault="00D327DB" w:rsidP="005243EA">
            <w:pPr>
              <w:jc w:val="center"/>
              <w:rPr>
                <w:sz w:val="16"/>
                <w:szCs w:val="16"/>
              </w:rPr>
            </w:pPr>
            <w:r>
              <w:rPr>
                <w:rFonts w:hint="eastAsia"/>
                <w:sz w:val="16"/>
                <w:szCs w:val="16"/>
              </w:rPr>
              <w:t>―</w:t>
            </w:r>
          </w:p>
        </w:tc>
        <w:tc>
          <w:tcPr>
            <w:tcW w:w="543" w:type="dxa"/>
            <w:vAlign w:val="bottom"/>
          </w:tcPr>
          <w:p w:rsidR="001E5023" w:rsidRPr="001E5023" w:rsidRDefault="005243EA" w:rsidP="005243EA">
            <w:pPr>
              <w:jc w:val="center"/>
              <w:rPr>
                <w:sz w:val="16"/>
                <w:szCs w:val="16"/>
              </w:rPr>
            </w:pPr>
            <w:r>
              <w:rPr>
                <w:rFonts w:hint="eastAsia"/>
                <w:sz w:val="16"/>
                <w:szCs w:val="16"/>
              </w:rPr>
              <w:t>1</w:t>
            </w:r>
          </w:p>
        </w:tc>
        <w:tc>
          <w:tcPr>
            <w:tcW w:w="544" w:type="dxa"/>
            <w:vAlign w:val="bottom"/>
          </w:tcPr>
          <w:p w:rsidR="001E5023" w:rsidRPr="001E5023" w:rsidRDefault="005243EA" w:rsidP="005243EA">
            <w:pPr>
              <w:jc w:val="center"/>
              <w:rPr>
                <w:sz w:val="16"/>
                <w:szCs w:val="16"/>
              </w:rPr>
            </w:pPr>
            <w:r>
              <w:rPr>
                <w:rFonts w:hint="eastAsia"/>
                <w:sz w:val="16"/>
                <w:szCs w:val="16"/>
              </w:rPr>
              <w:t>1</w:t>
            </w:r>
          </w:p>
        </w:tc>
        <w:tc>
          <w:tcPr>
            <w:tcW w:w="543" w:type="dxa"/>
            <w:vAlign w:val="bottom"/>
          </w:tcPr>
          <w:p w:rsidR="001E5023" w:rsidRPr="001E5023" w:rsidRDefault="005243EA" w:rsidP="005243EA">
            <w:pPr>
              <w:jc w:val="center"/>
              <w:rPr>
                <w:sz w:val="16"/>
                <w:szCs w:val="16"/>
              </w:rPr>
            </w:pPr>
            <w:r>
              <w:rPr>
                <w:rFonts w:hint="eastAsia"/>
                <w:sz w:val="16"/>
                <w:szCs w:val="16"/>
              </w:rPr>
              <w:t>1</w:t>
            </w:r>
          </w:p>
        </w:tc>
        <w:tc>
          <w:tcPr>
            <w:tcW w:w="544" w:type="dxa"/>
            <w:vAlign w:val="bottom"/>
          </w:tcPr>
          <w:p w:rsidR="001E5023" w:rsidRPr="001E5023" w:rsidRDefault="00D327DB" w:rsidP="005243EA">
            <w:pPr>
              <w:jc w:val="center"/>
              <w:rPr>
                <w:sz w:val="16"/>
                <w:szCs w:val="16"/>
              </w:rPr>
            </w:pPr>
            <w:r>
              <w:rPr>
                <w:rFonts w:hint="eastAsia"/>
                <w:sz w:val="16"/>
                <w:szCs w:val="16"/>
              </w:rPr>
              <w:t>―</w:t>
            </w:r>
          </w:p>
        </w:tc>
      </w:tr>
      <w:tr w:rsidR="00D327DB" w:rsidTr="008B3D47">
        <w:trPr>
          <w:trHeight w:val="385"/>
        </w:trPr>
        <w:tc>
          <w:tcPr>
            <w:tcW w:w="708" w:type="dxa"/>
          </w:tcPr>
          <w:p w:rsidR="001E5023" w:rsidRPr="001E5023" w:rsidRDefault="00D327DB" w:rsidP="004C55A7">
            <w:pPr>
              <w:rPr>
                <w:sz w:val="16"/>
                <w:szCs w:val="16"/>
              </w:rPr>
            </w:pPr>
            <w:r>
              <w:rPr>
                <w:rFonts w:hint="eastAsia"/>
                <w:sz w:val="16"/>
                <w:szCs w:val="16"/>
              </w:rPr>
              <w:t>取組姿勢</w:t>
            </w:r>
          </w:p>
        </w:tc>
        <w:tc>
          <w:tcPr>
            <w:tcW w:w="1844" w:type="dxa"/>
            <w:gridSpan w:val="2"/>
          </w:tcPr>
          <w:p w:rsidR="001E5023" w:rsidRDefault="00D327DB" w:rsidP="004C55A7">
            <w:pPr>
              <w:rPr>
                <w:sz w:val="16"/>
                <w:szCs w:val="16"/>
              </w:rPr>
            </w:pPr>
            <w:r>
              <w:rPr>
                <w:rFonts w:hint="eastAsia"/>
                <w:sz w:val="16"/>
                <w:szCs w:val="16"/>
              </w:rPr>
              <w:t>責任感、積極性、</w:t>
            </w:r>
          </w:p>
          <w:p w:rsidR="00D327DB" w:rsidRPr="001E5023" w:rsidRDefault="00D327DB" w:rsidP="004C55A7">
            <w:pPr>
              <w:rPr>
                <w:sz w:val="16"/>
                <w:szCs w:val="16"/>
              </w:rPr>
            </w:pPr>
            <w:r>
              <w:rPr>
                <w:rFonts w:hint="eastAsia"/>
                <w:sz w:val="16"/>
                <w:szCs w:val="16"/>
              </w:rPr>
              <w:t>倫理観</w:t>
            </w:r>
          </w:p>
        </w:tc>
        <w:tc>
          <w:tcPr>
            <w:tcW w:w="543" w:type="dxa"/>
            <w:vAlign w:val="bottom"/>
          </w:tcPr>
          <w:p w:rsidR="001E5023" w:rsidRPr="001E5023" w:rsidRDefault="005243EA" w:rsidP="005243EA">
            <w:pPr>
              <w:jc w:val="center"/>
              <w:rPr>
                <w:sz w:val="16"/>
                <w:szCs w:val="16"/>
              </w:rPr>
            </w:pPr>
            <w:r>
              <w:rPr>
                <w:rFonts w:hint="eastAsia"/>
                <w:sz w:val="16"/>
                <w:szCs w:val="16"/>
              </w:rPr>
              <w:t>2</w:t>
            </w:r>
          </w:p>
        </w:tc>
        <w:tc>
          <w:tcPr>
            <w:tcW w:w="543" w:type="dxa"/>
            <w:vAlign w:val="bottom"/>
          </w:tcPr>
          <w:p w:rsidR="001E5023" w:rsidRPr="001E5023" w:rsidRDefault="005243EA" w:rsidP="005243EA">
            <w:pPr>
              <w:jc w:val="center"/>
              <w:rPr>
                <w:sz w:val="16"/>
                <w:szCs w:val="16"/>
              </w:rPr>
            </w:pPr>
            <w:r>
              <w:rPr>
                <w:rFonts w:hint="eastAsia"/>
                <w:sz w:val="16"/>
                <w:szCs w:val="16"/>
              </w:rPr>
              <w:t>2</w:t>
            </w:r>
          </w:p>
        </w:tc>
        <w:tc>
          <w:tcPr>
            <w:tcW w:w="544" w:type="dxa"/>
            <w:vAlign w:val="bottom"/>
          </w:tcPr>
          <w:p w:rsidR="001E5023" w:rsidRPr="001E5023" w:rsidRDefault="005243EA" w:rsidP="005243EA">
            <w:pPr>
              <w:jc w:val="center"/>
              <w:rPr>
                <w:sz w:val="16"/>
                <w:szCs w:val="16"/>
              </w:rPr>
            </w:pPr>
            <w:r>
              <w:rPr>
                <w:rFonts w:hint="eastAsia"/>
                <w:sz w:val="16"/>
                <w:szCs w:val="16"/>
              </w:rPr>
              <w:t>2</w:t>
            </w:r>
          </w:p>
        </w:tc>
        <w:tc>
          <w:tcPr>
            <w:tcW w:w="543" w:type="dxa"/>
            <w:vAlign w:val="bottom"/>
          </w:tcPr>
          <w:p w:rsidR="001E5023" w:rsidRPr="001E5023" w:rsidRDefault="00D327DB" w:rsidP="005243EA">
            <w:pPr>
              <w:jc w:val="center"/>
              <w:rPr>
                <w:sz w:val="16"/>
                <w:szCs w:val="16"/>
              </w:rPr>
            </w:pPr>
            <w:r>
              <w:rPr>
                <w:rFonts w:hint="eastAsia"/>
                <w:sz w:val="16"/>
                <w:szCs w:val="16"/>
              </w:rPr>
              <w:t>―</w:t>
            </w:r>
          </w:p>
        </w:tc>
        <w:tc>
          <w:tcPr>
            <w:tcW w:w="544" w:type="dxa"/>
            <w:vAlign w:val="bottom"/>
          </w:tcPr>
          <w:p w:rsidR="001E5023" w:rsidRPr="001E5023" w:rsidRDefault="005243EA" w:rsidP="005243EA">
            <w:pPr>
              <w:jc w:val="center"/>
              <w:rPr>
                <w:sz w:val="16"/>
                <w:szCs w:val="16"/>
              </w:rPr>
            </w:pPr>
            <w:r>
              <w:rPr>
                <w:rFonts w:hint="eastAsia"/>
                <w:sz w:val="16"/>
                <w:szCs w:val="16"/>
              </w:rPr>
              <w:t>2</w:t>
            </w:r>
          </w:p>
        </w:tc>
        <w:tc>
          <w:tcPr>
            <w:tcW w:w="543" w:type="dxa"/>
            <w:vAlign w:val="bottom"/>
          </w:tcPr>
          <w:p w:rsidR="001E5023" w:rsidRPr="001E5023" w:rsidRDefault="005243EA" w:rsidP="005243EA">
            <w:pPr>
              <w:jc w:val="center"/>
              <w:rPr>
                <w:sz w:val="16"/>
                <w:szCs w:val="16"/>
              </w:rPr>
            </w:pPr>
            <w:r>
              <w:rPr>
                <w:rFonts w:hint="eastAsia"/>
                <w:sz w:val="16"/>
                <w:szCs w:val="16"/>
              </w:rPr>
              <w:t>2</w:t>
            </w:r>
          </w:p>
        </w:tc>
        <w:tc>
          <w:tcPr>
            <w:tcW w:w="543" w:type="dxa"/>
            <w:vAlign w:val="bottom"/>
          </w:tcPr>
          <w:p w:rsidR="001E5023" w:rsidRPr="001E5023" w:rsidRDefault="005243EA" w:rsidP="005243EA">
            <w:pPr>
              <w:jc w:val="center"/>
              <w:rPr>
                <w:sz w:val="16"/>
                <w:szCs w:val="16"/>
              </w:rPr>
            </w:pPr>
            <w:r>
              <w:rPr>
                <w:rFonts w:hint="eastAsia"/>
                <w:sz w:val="16"/>
                <w:szCs w:val="16"/>
              </w:rPr>
              <w:t>2</w:t>
            </w:r>
          </w:p>
        </w:tc>
        <w:tc>
          <w:tcPr>
            <w:tcW w:w="544" w:type="dxa"/>
            <w:vAlign w:val="bottom"/>
          </w:tcPr>
          <w:p w:rsidR="001E5023" w:rsidRPr="001E5023" w:rsidRDefault="00D327DB" w:rsidP="005243EA">
            <w:pPr>
              <w:jc w:val="center"/>
              <w:rPr>
                <w:sz w:val="16"/>
                <w:szCs w:val="16"/>
              </w:rPr>
            </w:pPr>
            <w:r>
              <w:rPr>
                <w:rFonts w:hint="eastAsia"/>
                <w:sz w:val="16"/>
                <w:szCs w:val="16"/>
              </w:rPr>
              <w:t>―</w:t>
            </w:r>
          </w:p>
        </w:tc>
        <w:tc>
          <w:tcPr>
            <w:tcW w:w="543" w:type="dxa"/>
            <w:vAlign w:val="bottom"/>
          </w:tcPr>
          <w:p w:rsidR="001E5023" w:rsidRPr="001E5023" w:rsidRDefault="005243EA" w:rsidP="005243EA">
            <w:pPr>
              <w:jc w:val="center"/>
              <w:rPr>
                <w:sz w:val="16"/>
                <w:szCs w:val="16"/>
              </w:rPr>
            </w:pPr>
            <w:r>
              <w:rPr>
                <w:rFonts w:hint="eastAsia"/>
                <w:sz w:val="16"/>
                <w:szCs w:val="16"/>
              </w:rPr>
              <w:t>2</w:t>
            </w:r>
          </w:p>
        </w:tc>
        <w:tc>
          <w:tcPr>
            <w:tcW w:w="544" w:type="dxa"/>
            <w:vAlign w:val="bottom"/>
          </w:tcPr>
          <w:p w:rsidR="001E5023" w:rsidRPr="001E5023" w:rsidRDefault="005243EA" w:rsidP="005243EA">
            <w:pPr>
              <w:jc w:val="center"/>
              <w:rPr>
                <w:sz w:val="16"/>
                <w:szCs w:val="16"/>
              </w:rPr>
            </w:pPr>
            <w:r>
              <w:rPr>
                <w:rFonts w:hint="eastAsia"/>
                <w:sz w:val="16"/>
                <w:szCs w:val="16"/>
              </w:rPr>
              <w:t>2</w:t>
            </w:r>
          </w:p>
        </w:tc>
        <w:tc>
          <w:tcPr>
            <w:tcW w:w="543" w:type="dxa"/>
            <w:vAlign w:val="bottom"/>
          </w:tcPr>
          <w:p w:rsidR="001E5023" w:rsidRPr="001E5023" w:rsidRDefault="005243EA" w:rsidP="005243EA">
            <w:pPr>
              <w:jc w:val="center"/>
              <w:rPr>
                <w:sz w:val="16"/>
                <w:szCs w:val="16"/>
              </w:rPr>
            </w:pPr>
            <w:r>
              <w:rPr>
                <w:rFonts w:hint="eastAsia"/>
                <w:sz w:val="16"/>
                <w:szCs w:val="16"/>
              </w:rPr>
              <w:t>2</w:t>
            </w:r>
          </w:p>
        </w:tc>
        <w:tc>
          <w:tcPr>
            <w:tcW w:w="544" w:type="dxa"/>
            <w:vAlign w:val="bottom"/>
          </w:tcPr>
          <w:p w:rsidR="001E5023" w:rsidRPr="001E5023" w:rsidRDefault="00D327DB" w:rsidP="005243EA">
            <w:pPr>
              <w:jc w:val="center"/>
              <w:rPr>
                <w:sz w:val="16"/>
                <w:szCs w:val="16"/>
              </w:rPr>
            </w:pPr>
            <w:r>
              <w:rPr>
                <w:rFonts w:hint="eastAsia"/>
                <w:sz w:val="16"/>
                <w:szCs w:val="16"/>
              </w:rPr>
              <w:t>―</w:t>
            </w:r>
          </w:p>
        </w:tc>
      </w:tr>
      <w:tr w:rsidR="00D327DB" w:rsidTr="005243EA">
        <w:trPr>
          <w:trHeight w:val="259"/>
        </w:trPr>
        <w:tc>
          <w:tcPr>
            <w:tcW w:w="2552" w:type="dxa"/>
            <w:gridSpan w:val="3"/>
          </w:tcPr>
          <w:p w:rsidR="001E5023" w:rsidRPr="001E5023" w:rsidRDefault="005243EA" w:rsidP="004C55A7">
            <w:pPr>
              <w:rPr>
                <w:sz w:val="16"/>
                <w:szCs w:val="16"/>
              </w:rPr>
            </w:pPr>
            <w:r>
              <w:rPr>
                <w:rFonts w:hint="eastAsia"/>
                <w:sz w:val="16"/>
                <w:szCs w:val="16"/>
              </w:rPr>
              <w:t>成果品の品質</w:t>
            </w:r>
          </w:p>
        </w:tc>
        <w:tc>
          <w:tcPr>
            <w:tcW w:w="543" w:type="dxa"/>
            <w:vAlign w:val="bottom"/>
          </w:tcPr>
          <w:p w:rsidR="001E5023" w:rsidRPr="001E5023" w:rsidRDefault="005243EA" w:rsidP="005243EA">
            <w:pPr>
              <w:jc w:val="center"/>
              <w:rPr>
                <w:sz w:val="16"/>
                <w:szCs w:val="16"/>
              </w:rPr>
            </w:pPr>
            <w:r>
              <w:rPr>
                <w:rFonts w:hint="eastAsia"/>
                <w:sz w:val="16"/>
                <w:szCs w:val="16"/>
              </w:rPr>
              <w:t>8</w:t>
            </w:r>
          </w:p>
        </w:tc>
        <w:tc>
          <w:tcPr>
            <w:tcW w:w="543" w:type="dxa"/>
            <w:vAlign w:val="bottom"/>
          </w:tcPr>
          <w:p w:rsidR="001E5023" w:rsidRPr="001E5023" w:rsidRDefault="005243EA" w:rsidP="005243EA">
            <w:pPr>
              <w:jc w:val="center"/>
              <w:rPr>
                <w:sz w:val="16"/>
                <w:szCs w:val="16"/>
              </w:rPr>
            </w:pPr>
            <w:r>
              <w:rPr>
                <w:rFonts w:hint="eastAsia"/>
                <w:sz w:val="16"/>
                <w:szCs w:val="16"/>
              </w:rPr>
              <w:t>8</w:t>
            </w:r>
          </w:p>
        </w:tc>
        <w:tc>
          <w:tcPr>
            <w:tcW w:w="544" w:type="dxa"/>
            <w:vAlign w:val="bottom"/>
          </w:tcPr>
          <w:p w:rsidR="001E5023" w:rsidRPr="001E5023" w:rsidRDefault="005243EA" w:rsidP="005243EA">
            <w:pPr>
              <w:jc w:val="center"/>
              <w:rPr>
                <w:sz w:val="16"/>
                <w:szCs w:val="16"/>
              </w:rPr>
            </w:pPr>
            <w:r>
              <w:rPr>
                <w:rFonts w:hint="eastAsia"/>
                <w:sz w:val="16"/>
                <w:szCs w:val="16"/>
              </w:rPr>
              <w:t>5</w:t>
            </w:r>
          </w:p>
        </w:tc>
        <w:tc>
          <w:tcPr>
            <w:tcW w:w="543" w:type="dxa"/>
            <w:vAlign w:val="bottom"/>
          </w:tcPr>
          <w:p w:rsidR="001E5023" w:rsidRPr="001E5023" w:rsidRDefault="005243EA" w:rsidP="005243EA">
            <w:pPr>
              <w:jc w:val="center"/>
              <w:rPr>
                <w:sz w:val="16"/>
                <w:szCs w:val="16"/>
              </w:rPr>
            </w:pPr>
            <w:r>
              <w:rPr>
                <w:rFonts w:hint="eastAsia"/>
                <w:sz w:val="16"/>
                <w:szCs w:val="16"/>
              </w:rPr>
              <w:t>1</w:t>
            </w:r>
          </w:p>
        </w:tc>
        <w:tc>
          <w:tcPr>
            <w:tcW w:w="544" w:type="dxa"/>
            <w:vAlign w:val="bottom"/>
          </w:tcPr>
          <w:p w:rsidR="001E5023" w:rsidRPr="001E5023" w:rsidRDefault="005243EA" w:rsidP="005243EA">
            <w:pPr>
              <w:jc w:val="center"/>
              <w:rPr>
                <w:sz w:val="16"/>
                <w:szCs w:val="16"/>
              </w:rPr>
            </w:pPr>
            <w:r>
              <w:rPr>
                <w:rFonts w:hint="eastAsia"/>
                <w:sz w:val="16"/>
                <w:szCs w:val="16"/>
              </w:rPr>
              <w:t>7</w:t>
            </w:r>
          </w:p>
        </w:tc>
        <w:tc>
          <w:tcPr>
            <w:tcW w:w="543" w:type="dxa"/>
            <w:vAlign w:val="bottom"/>
          </w:tcPr>
          <w:p w:rsidR="001E5023" w:rsidRPr="001E5023" w:rsidRDefault="005243EA" w:rsidP="005243EA">
            <w:pPr>
              <w:jc w:val="center"/>
              <w:rPr>
                <w:sz w:val="16"/>
                <w:szCs w:val="16"/>
              </w:rPr>
            </w:pPr>
            <w:r>
              <w:rPr>
                <w:rFonts w:hint="eastAsia"/>
                <w:sz w:val="16"/>
                <w:szCs w:val="16"/>
              </w:rPr>
              <w:t>7</w:t>
            </w:r>
          </w:p>
        </w:tc>
        <w:tc>
          <w:tcPr>
            <w:tcW w:w="543" w:type="dxa"/>
            <w:vAlign w:val="bottom"/>
          </w:tcPr>
          <w:p w:rsidR="001E5023" w:rsidRPr="001E5023" w:rsidRDefault="005243EA" w:rsidP="005243EA">
            <w:pPr>
              <w:jc w:val="center"/>
              <w:rPr>
                <w:sz w:val="16"/>
                <w:szCs w:val="16"/>
              </w:rPr>
            </w:pPr>
            <w:r>
              <w:rPr>
                <w:rFonts w:hint="eastAsia"/>
                <w:sz w:val="16"/>
                <w:szCs w:val="16"/>
              </w:rPr>
              <w:t>4</w:t>
            </w:r>
          </w:p>
        </w:tc>
        <w:tc>
          <w:tcPr>
            <w:tcW w:w="544" w:type="dxa"/>
            <w:vAlign w:val="bottom"/>
          </w:tcPr>
          <w:p w:rsidR="001E5023" w:rsidRPr="001E5023" w:rsidRDefault="005243EA" w:rsidP="005243EA">
            <w:pPr>
              <w:jc w:val="center"/>
              <w:rPr>
                <w:sz w:val="16"/>
                <w:szCs w:val="16"/>
              </w:rPr>
            </w:pPr>
            <w:r>
              <w:rPr>
                <w:rFonts w:hint="eastAsia"/>
                <w:sz w:val="16"/>
                <w:szCs w:val="16"/>
              </w:rPr>
              <w:t>1</w:t>
            </w:r>
          </w:p>
        </w:tc>
        <w:tc>
          <w:tcPr>
            <w:tcW w:w="543" w:type="dxa"/>
            <w:vAlign w:val="bottom"/>
          </w:tcPr>
          <w:p w:rsidR="001E5023" w:rsidRPr="001E5023" w:rsidRDefault="005243EA" w:rsidP="005243EA">
            <w:pPr>
              <w:jc w:val="center"/>
              <w:rPr>
                <w:sz w:val="16"/>
                <w:szCs w:val="16"/>
              </w:rPr>
            </w:pPr>
            <w:r>
              <w:rPr>
                <w:rFonts w:hint="eastAsia"/>
                <w:sz w:val="16"/>
                <w:szCs w:val="16"/>
              </w:rPr>
              <w:t>7</w:t>
            </w:r>
          </w:p>
        </w:tc>
        <w:tc>
          <w:tcPr>
            <w:tcW w:w="544" w:type="dxa"/>
            <w:vAlign w:val="bottom"/>
          </w:tcPr>
          <w:p w:rsidR="001E5023" w:rsidRPr="001E5023" w:rsidRDefault="005243EA" w:rsidP="005243EA">
            <w:pPr>
              <w:jc w:val="center"/>
              <w:rPr>
                <w:sz w:val="16"/>
                <w:szCs w:val="16"/>
              </w:rPr>
            </w:pPr>
            <w:r>
              <w:rPr>
                <w:rFonts w:hint="eastAsia"/>
                <w:sz w:val="16"/>
                <w:szCs w:val="16"/>
              </w:rPr>
              <w:t>7</w:t>
            </w:r>
          </w:p>
        </w:tc>
        <w:tc>
          <w:tcPr>
            <w:tcW w:w="543" w:type="dxa"/>
            <w:vAlign w:val="bottom"/>
          </w:tcPr>
          <w:p w:rsidR="001E5023" w:rsidRPr="001E5023" w:rsidRDefault="005243EA" w:rsidP="005243EA">
            <w:pPr>
              <w:jc w:val="center"/>
              <w:rPr>
                <w:sz w:val="16"/>
                <w:szCs w:val="16"/>
              </w:rPr>
            </w:pPr>
            <w:r>
              <w:rPr>
                <w:rFonts w:hint="eastAsia"/>
                <w:sz w:val="16"/>
                <w:szCs w:val="16"/>
              </w:rPr>
              <w:t>4</w:t>
            </w:r>
          </w:p>
        </w:tc>
        <w:tc>
          <w:tcPr>
            <w:tcW w:w="544" w:type="dxa"/>
            <w:vAlign w:val="bottom"/>
          </w:tcPr>
          <w:p w:rsidR="001E5023" w:rsidRPr="001E5023" w:rsidRDefault="005243EA" w:rsidP="005243EA">
            <w:pPr>
              <w:jc w:val="center"/>
              <w:rPr>
                <w:sz w:val="16"/>
                <w:szCs w:val="16"/>
              </w:rPr>
            </w:pPr>
            <w:r>
              <w:rPr>
                <w:rFonts w:hint="eastAsia"/>
                <w:sz w:val="16"/>
                <w:szCs w:val="16"/>
              </w:rPr>
              <w:t>1</w:t>
            </w:r>
          </w:p>
        </w:tc>
      </w:tr>
      <w:tr w:rsidR="005243EA" w:rsidTr="008B3D47">
        <w:trPr>
          <w:trHeight w:val="70"/>
        </w:trPr>
        <w:tc>
          <w:tcPr>
            <w:tcW w:w="2552" w:type="dxa"/>
            <w:gridSpan w:val="3"/>
            <w:tcBorders>
              <w:bottom w:val="single" w:sz="4" w:space="0" w:color="auto"/>
            </w:tcBorders>
          </w:tcPr>
          <w:p w:rsidR="005243EA" w:rsidRPr="001E5023" w:rsidRDefault="005243EA" w:rsidP="004C55A7">
            <w:pPr>
              <w:rPr>
                <w:sz w:val="16"/>
                <w:szCs w:val="16"/>
              </w:rPr>
            </w:pPr>
            <w:r>
              <w:rPr>
                <w:rFonts w:hint="eastAsia"/>
                <w:sz w:val="16"/>
                <w:szCs w:val="16"/>
              </w:rPr>
              <w:t>合計</w:t>
            </w:r>
          </w:p>
        </w:tc>
        <w:tc>
          <w:tcPr>
            <w:tcW w:w="543" w:type="dxa"/>
            <w:tcBorders>
              <w:bottom w:val="single" w:sz="4" w:space="0" w:color="auto"/>
            </w:tcBorders>
            <w:vAlign w:val="bottom"/>
          </w:tcPr>
          <w:p w:rsidR="005243EA" w:rsidRPr="008B3D47" w:rsidRDefault="005243EA" w:rsidP="008B3D47">
            <w:pPr>
              <w:jc w:val="center"/>
              <w:rPr>
                <w:sz w:val="16"/>
                <w:szCs w:val="16"/>
              </w:rPr>
            </w:pPr>
            <w:r>
              <w:rPr>
                <w:rFonts w:hint="eastAsia"/>
                <w:sz w:val="16"/>
                <w:szCs w:val="16"/>
              </w:rPr>
              <w:t>2</w:t>
            </w:r>
            <w:r w:rsidR="005044B8">
              <w:rPr>
                <w:rFonts w:hint="eastAsia"/>
                <w:sz w:val="16"/>
                <w:szCs w:val="16"/>
              </w:rPr>
              <w:t>4</w:t>
            </w:r>
          </w:p>
        </w:tc>
        <w:tc>
          <w:tcPr>
            <w:tcW w:w="543" w:type="dxa"/>
            <w:tcBorders>
              <w:bottom w:val="single" w:sz="4" w:space="0" w:color="auto"/>
            </w:tcBorders>
            <w:vAlign w:val="bottom"/>
          </w:tcPr>
          <w:p w:rsidR="005243EA" w:rsidRPr="008B3D47" w:rsidRDefault="005044B8" w:rsidP="008B3D47">
            <w:pPr>
              <w:jc w:val="center"/>
              <w:rPr>
                <w:sz w:val="16"/>
                <w:szCs w:val="16"/>
              </w:rPr>
            </w:pPr>
            <w:r>
              <w:rPr>
                <w:rFonts w:hint="eastAsia"/>
                <w:sz w:val="16"/>
                <w:szCs w:val="16"/>
              </w:rPr>
              <w:t>24</w:t>
            </w:r>
          </w:p>
        </w:tc>
        <w:tc>
          <w:tcPr>
            <w:tcW w:w="544" w:type="dxa"/>
            <w:tcBorders>
              <w:bottom w:val="single" w:sz="4" w:space="0" w:color="auto"/>
            </w:tcBorders>
            <w:vAlign w:val="bottom"/>
          </w:tcPr>
          <w:p w:rsidR="005243EA" w:rsidRPr="008B3D47" w:rsidRDefault="005044B8" w:rsidP="008B3D47">
            <w:pPr>
              <w:jc w:val="center"/>
              <w:rPr>
                <w:sz w:val="16"/>
                <w:szCs w:val="16"/>
              </w:rPr>
            </w:pPr>
            <w:r>
              <w:rPr>
                <w:rFonts w:hint="eastAsia"/>
                <w:sz w:val="16"/>
                <w:szCs w:val="16"/>
              </w:rPr>
              <w:t>16</w:t>
            </w:r>
          </w:p>
        </w:tc>
        <w:tc>
          <w:tcPr>
            <w:tcW w:w="543" w:type="dxa"/>
            <w:tcBorders>
              <w:bottom w:val="single" w:sz="4" w:space="0" w:color="auto"/>
            </w:tcBorders>
            <w:vAlign w:val="bottom"/>
          </w:tcPr>
          <w:p w:rsidR="005243EA" w:rsidRPr="008B3D47" w:rsidRDefault="005243EA" w:rsidP="008B3D47">
            <w:pPr>
              <w:jc w:val="center"/>
              <w:rPr>
                <w:sz w:val="16"/>
                <w:szCs w:val="16"/>
              </w:rPr>
            </w:pPr>
            <w:r>
              <w:rPr>
                <w:rFonts w:hint="eastAsia"/>
                <w:sz w:val="16"/>
                <w:szCs w:val="16"/>
              </w:rPr>
              <w:t>3</w:t>
            </w:r>
          </w:p>
        </w:tc>
        <w:tc>
          <w:tcPr>
            <w:tcW w:w="544" w:type="dxa"/>
            <w:tcBorders>
              <w:bottom w:val="single" w:sz="4" w:space="0" w:color="auto"/>
            </w:tcBorders>
            <w:vAlign w:val="bottom"/>
          </w:tcPr>
          <w:p w:rsidR="005243EA" w:rsidRPr="008B3D47" w:rsidRDefault="005243EA" w:rsidP="008B3D47">
            <w:pPr>
              <w:jc w:val="center"/>
              <w:rPr>
                <w:sz w:val="16"/>
                <w:szCs w:val="16"/>
              </w:rPr>
            </w:pPr>
            <w:r>
              <w:rPr>
                <w:rFonts w:hint="eastAsia"/>
                <w:sz w:val="16"/>
                <w:szCs w:val="16"/>
              </w:rPr>
              <w:t>21</w:t>
            </w:r>
          </w:p>
        </w:tc>
        <w:tc>
          <w:tcPr>
            <w:tcW w:w="543" w:type="dxa"/>
            <w:tcBorders>
              <w:bottom w:val="single" w:sz="4" w:space="0" w:color="auto"/>
            </w:tcBorders>
            <w:vAlign w:val="bottom"/>
          </w:tcPr>
          <w:p w:rsidR="005243EA" w:rsidRPr="008B3D47" w:rsidRDefault="005243EA" w:rsidP="008B3D47">
            <w:pPr>
              <w:jc w:val="center"/>
              <w:rPr>
                <w:sz w:val="16"/>
                <w:szCs w:val="16"/>
              </w:rPr>
            </w:pPr>
            <w:r>
              <w:rPr>
                <w:rFonts w:hint="eastAsia"/>
                <w:sz w:val="16"/>
                <w:szCs w:val="16"/>
              </w:rPr>
              <w:t>21</w:t>
            </w:r>
          </w:p>
        </w:tc>
        <w:tc>
          <w:tcPr>
            <w:tcW w:w="543" w:type="dxa"/>
            <w:tcBorders>
              <w:bottom w:val="single" w:sz="4" w:space="0" w:color="auto"/>
            </w:tcBorders>
            <w:vAlign w:val="bottom"/>
          </w:tcPr>
          <w:p w:rsidR="005243EA" w:rsidRPr="008B3D47" w:rsidRDefault="005243EA" w:rsidP="008B3D47">
            <w:pPr>
              <w:jc w:val="center"/>
              <w:rPr>
                <w:sz w:val="16"/>
                <w:szCs w:val="16"/>
              </w:rPr>
            </w:pPr>
            <w:r>
              <w:rPr>
                <w:rFonts w:hint="eastAsia"/>
                <w:sz w:val="16"/>
                <w:szCs w:val="16"/>
              </w:rPr>
              <w:t>13</w:t>
            </w:r>
          </w:p>
        </w:tc>
        <w:tc>
          <w:tcPr>
            <w:tcW w:w="544" w:type="dxa"/>
            <w:tcBorders>
              <w:bottom w:val="single" w:sz="4" w:space="0" w:color="auto"/>
            </w:tcBorders>
            <w:vAlign w:val="bottom"/>
          </w:tcPr>
          <w:p w:rsidR="005243EA" w:rsidRPr="008B3D47" w:rsidRDefault="005243EA" w:rsidP="008B3D47">
            <w:pPr>
              <w:jc w:val="center"/>
              <w:rPr>
                <w:sz w:val="16"/>
                <w:szCs w:val="16"/>
              </w:rPr>
            </w:pPr>
            <w:r>
              <w:rPr>
                <w:rFonts w:hint="eastAsia"/>
                <w:sz w:val="16"/>
                <w:szCs w:val="16"/>
              </w:rPr>
              <w:t>3</w:t>
            </w:r>
          </w:p>
        </w:tc>
        <w:tc>
          <w:tcPr>
            <w:tcW w:w="543" w:type="dxa"/>
            <w:tcBorders>
              <w:bottom w:val="single" w:sz="4" w:space="0" w:color="auto"/>
            </w:tcBorders>
            <w:vAlign w:val="bottom"/>
          </w:tcPr>
          <w:p w:rsidR="005243EA" w:rsidRPr="008B3D47" w:rsidRDefault="005243EA" w:rsidP="008B3D47">
            <w:pPr>
              <w:jc w:val="center"/>
              <w:rPr>
                <w:sz w:val="16"/>
                <w:szCs w:val="16"/>
              </w:rPr>
            </w:pPr>
            <w:r>
              <w:rPr>
                <w:rFonts w:hint="eastAsia"/>
                <w:sz w:val="16"/>
                <w:szCs w:val="16"/>
              </w:rPr>
              <w:t>21</w:t>
            </w:r>
          </w:p>
        </w:tc>
        <w:tc>
          <w:tcPr>
            <w:tcW w:w="544" w:type="dxa"/>
            <w:tcBorders>
              <w:bottom w:val="single" w:sz="4" w:space="0" w:color="auto"/>
            </w:tcBorders>
            <w:vAlign w:val="bottom"/>
          </w:tcPr>
          <w:p w:rsidR="005243EA" w:rsidRPr="008B3D47" w:rsidRDefault="005243EA" w:rsidP="008B3D47">
            <w:pPr>
              <w:jc w:val="center"/>
              <w:rPr>
                <w:sz w:val="16"/>
                <w:szCs w:val="16"/>
              </w:rPr>
            </w:pPr>
            <w:r>
              <w:rPr>
                <w:rFonts w:hint="eastAsia"/>
                <w:sz w:val="16"/>
                <w:szCs w:val="16"/>
              </w:rPr>
              <w:t>21</w:t>
            </w:r>
          </w:p>
        </w:tc>
        <w:tc>
          <w:tcPr>
            <w:tcW w:w="543" w:type="dxa"/>
            <w:tcBorders>
              <w:bottom w:val="single" w:sz="4" w:space="0" w:color="auto"/>
            </w:tcBorders>
            <w:vAlign w:val="bottom"/>
          </w:tcPr>
          <w:p w:rsidR="005243EA" w:rsidRPr="008B3D47" w:rsidRDefault="005243EA" w:rsidP="008B3D47">
            <w:pPr>
              <w:jc w:val="center"/>
              <w:rPr>
                <w:sz w:val="16"/>
                <w:szCs w:val="16"/>
              </w:rPr>
            </w:pPr>
            <w:r>
              <w:rPr>
                <w:rFonts w:hint="eastAsia"/>
                <w:sz w:val="16"/>
                <w:szCs w:val="16"/>
              </w:rPr>
              <w:t>13</w:t>
            </w:r>
          </w:p>
        </w:tc>
        <w:tc>
          <w:tcPr>
            <w:tcW w:w="544" w:type="dxa"/>
            <w:tcBorders>
              <w:bottom w:val="single" w:sz="4" w:space="0" w:color="auto"/>
            </w:tcBorders>
            <w:vAlign w:val="bottom"/>
          </w:tcPr>
          <w:p w:rsidR="005243EA" w:rsidRPr="008B3D47" w:rsidRDefault="005243EA" w:rsidP="008B3D47">
            <w:pPr>
              <w:jc w:val="center"/>
              <w:rPr>
                <w:sz w:val="16"/>
                <w:szCs w:val="16"/>
              </w:rPr>
            </w:pPr>
            <w:r>
              <w:rPr>
                <w:rFonts w:hint="eastAsia"/>
                <w:sz w:val="16"/>
                <w:szCs w:val="16"/>
              </w:rPr>
              <w:t>3</w:t>
            </w:r>
          </w:p>
        </w:tc>
      </w:tr>
    </w:tbl>
    <w:p w:rsidR="008B3D47" w:rsidRDefault="008B3D47" w:rsidP="008B3D47">
      <w:pPr>
        <w:ind w:left="420" w:hangingChars="200" w:hanging="420"/>
      </w:pPr>
      <w:r>
        <w:rPr>
          <w:rFonts w:hint="eastAsia"/>
        </w:rPr>
        <w:t>備考　専門技術の項細目の欄中「</w:t>
      </w:r>
      <w:r>
        <w:rPr>
          <w:rFonts w:hint="eastAsia"/>
          <w:sz w:val="18"/>
          <w:szCs w:val="18"/>
        </w:rPr>
        <w:t>施工時への配慮」及び「コスト把握能力」は、設計業務のみ評価の対象とする。</w:t>
      </w:r>
    </w:p>
    <w:p w:rsidR="00C31705" w:rsidRPr="008B3D47" w:rsidRDefault="00C31705" w:rsidP="00C31705">
      <w:pPr>
        <w:ind w:leftChars="100" w:left="420" w:hangingChars="100" w:hanging="210"/>
      </w:pPr>
    </w:p>
    <w:p w:rsidR="00C31705" w:rsidRDefault="00C31705" w:rsidP="00C31705">
      <w:pPr>
        <w:ind w:leftChars="100" w:left="420" w:hangingChars="100" w:hanging="210"/>
      </w:pPr>
      <w:r>
        <w:rPr>
          <w:rFonts w:hint="eastAsia"/>
        </w:rPr>
        <w:t>（９）評定の修正</w:t>
      </w:r>
    </w:p>
    <w:p w:rsidR="008B3D47" w:rsidRDefault="008B3D47" w:rsidP="008B3D47">
      <w:pPr>
        <w:ind w:leftChars="100" w:left="420" w:hangingChars="100" w:hanging="210"/>
      </w:pPr>
      <w:r>
        <w:rPr>
          <w:rFonts w:hint="eastAsia"/>
        </w:rPr>
        <w:t xml:space="preserve">　</w:t>
      </w:r>
      <w:r w:rsidR="00E8445F">
        <w:rPr>
          <w:rFonts w:hint="eastAsia"/>
        </w:rPr>
        <w:t>下関市設計業務委託</w:t>
      </w:r>
      <w:r w:rsidR="00D4338C">
        <w:rPr>
          <w:rFonts w:hint="eastAsia"/>
        </w:rPr>
        <w:t>等成績評定基準の第９</w:t>
      </w:r>
      <w:r>
        <w:rPr>
          <w:rFonts w:hint="eastAsia"/>
        </w:rPr>
        <w:t>条に規定す</w:t>
      </w:r>
      <w:r w:rsidR="00C31705">
        <w:rPr>
          <w:rFonts w:hint="eastAsia"/>
        </w:rPr>
        <w:t>る評定を修正する必要があると</w:t>
      </w:r>
    </w:p>
    <w:p w:rsidR="00C31705" w:rsidRDefault="00C31705" w:rsidP="008B3D47">
      <w:pPr>
        <w:ind w:leftChars="100" w:left="420" w:hangingChars="100" w:hanging="210"/>
      </w:pPr>
      <w:r>
        <w:rPr>
          <w:rFonts w:hint="eastAsia"/>
        </w:rPr>
        <w:t>認める場合とは、次のとおりとする。</w:t>
      </w:r>
    </w:p>
    <w:p w:rsidR="00C31705" w:rsidRDefault="008B3D47" w:rsidP="00C31705">
      <w:pPr>
        <w:ind w:leftChars="100" w:left="420" w:hangingChars="100" w:hanging="210"/>
      </w:pPr>
      <w:r>
        <w:rPr>
          <w:rFonts w:hint="eastAsia"/>
        </w:rPr>
        <w:t xml:space="preserve">　ア　</w:t>
      </w:r>
      <w:r w:rsidR="00C31705">
        <w:rPr>
          <w:rFonts w:hint="eastAsia"/>
        </w:rPr>
        <w:t>３</w:t>
      </w:r>
      <w:r>
        <w:rPr>
          <w:rFonts w:hint="eastAsia"/>
        </w:rPr>
        <w:t>、</w:t>
      </w:r>
      <w:r w:rsidR="00ED7592">
        <w:rPr>
          <w:rFonts w:hint="eastAsia"/>
        </w:rPr>
        <w:t>（３）</w:t>
      </w:r>
      <w:r>
        <w:rPr>
          <w:rFonts w:hint="eastAsia"/>
        </w:rPr>
        <w:t>、イ</w:t>
      </w:r>
      <w:r w:rsidR="00ED7592">
        <w:rPr>
          <w:rFonts w:hint="eastAsia"/>
        </w:rPr>
        <w:t>の減点を行った場合</w:t>
      </w:r>
    </w:p>
    <w:p w:rsidR="00ED7592" w:rsidRPr="00C31705" w:rsidRDefault="008B3D47" w:rsidP="008B3D47">
      <w:pPr>
        <w:ind w:leftChars="100" w:left="630" w:hangingChars="200" w:hanging="420"/>
      </w:pPr>
      <w:r>
        <w:rPr>
          <w:rFonts w:hint="eastAsia"/>
        </w:rPr>
        <w:t xml:space="preserve">　イ　</w:t>
      </w:r>
      <w:r w:rsidR="00ED7592">
        <w:rPr>
          <w:rFonts w:hint="eastAsia"/>
        </w:rPr>
        <w:t>工事施工中又は工事完成後に生じた事由などにより、評定の修正を行う必要があると判断した場合</w:t>
      </w:r>
    </w:p>
    <w:sectPr w:rsidR="00ED7592" w:rsidRPr="00C31705" w:rsidSect="00BD06B3">
      <w:pgSz w:w="11906" w:h="16838"/>
      <w:pgMar w:top="1985" w:right="1701"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148" w:rsidRDefault="003F3148" w:rsidP="00514598">
      <w:r>
        <w:separator/>
      </w:r>
    </w:p>
  </w:endnote>
  <w:endnote w:type="continuationSeparator" w:id="0">
    <w:p w:rsidR="003F3148" w:rsidRDefault="003F3148" w:rsidP="0051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148" w:rsidRDefault="003F3148" w:rsidP="00514598">
      <w:r>
        <w:separator/>
      </w:r>
    </w:p>
  </w:footnote>
  <w:footnote w:type="continuationSeparator" w:id="0">
    <w:p w:rsidR="003F3148" w:rsidRDefault="003F3148" w:rsidP="00514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F47A3"/>
    <w:multiLevelType w:val="hybridMultilevel"/>
    <w:tmpl w:val="2E7EF5C2"/>
    <w:lvl w:ilvl="0" w:tplc="53F41056">
      <w:start w:val="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7BC"/>
    <w:rsid w:val="000172F2"/>
    <w:rsid w:val="0004048B"/>
    <w:rsid w:val="00124E02"/>
    <w:rsid w:val="00150887"/>
    <w:rsid w:val="001C0F10"/>
    <w:rsid w:val="001E5023"/>
    <w:rsid w:val="00244D4B"/>
    <w:rsid w:val="00257C28"/>
    <w:rsid w:val="00282DCA"/>
    <w:rsid w:val="002B04E4"/>
    <w:rsid w:val="002C1EF4"/>
    <w:rsid w:val="00304226"/>
    <w:rsid w:val="00304818"/>
    <w:rsid w:val="00314A44"/>
    <w:rsid w:val="00316250"/>
    <w:rsid w:val="00347744"/>
    <w:rsid w:val="003F3148"/>
    <w:rsid w:val="00456FEC"/>
    <w:rsid w:val="00465D6E"/>
    <w:rsid w:val="004C55A7"/>
    <w:rsid w:val="005044B8"/>
    <w:rsid w:val="00514598"/>
    <w:rsid w:val="00523334"/>
    <w:rsid w:val="005243EA"/>
    <w:rsid w:val="005365B3"/>
    <w:rsid w:val="00554226"/>
    <w:rsid w:val="00570F05"/>
    <w:rsid w:val="00573FED"/>
    <w:rsid w:val="006124E7"/>
    <w:rsid w:val="0069216A"/>
    <w:rsid w:val="00694466"/>
    <w:rsid w:val="006E0CCC"/>
    <w:rsid w:val="007C7E71"/>
    <w:rsid w:val="00804C88"/>
    <w:rsid w:val="0085576D"/>
    <w:rsid w:val="00894E1E"/>
    <w:rsid w:val="008B3D47"/>
    <w:rsid w:val="009267BC"/>
    <w:rsid w:val="009300BA"/>
    <w:rsid w:val="009A6648"/>
    <w:rsid w:val="009B44AA"/>
    <w:rsid w:val="00A23243"/>
    <w:rsid w:val="00A46985"/>
    <w:rsid w:val="00A56F14"/>
    <w:rsid w:val="00A573EB"/>
    <w:rsid w:val="00B42EE5"/>
    <w:rsid w:val="00B94125"/>
    <w:rsid w:val="00BC4930"/>
    <w:rsid w:val="00BD06B3"/>
    <w:rsid w:val="00BD1579"/>
    <w:rsid w:val="00BF5C69"/>
    <w:rsid w:val="00C31705"/>
    <w:rsid w:val="00C54B0C"/>
    <w:rsid w:val="00CD6219"/>
    <w:rsid w:val="00CF069B"/>
    <w:rsid w:val="00D327DB"/>
    <w:rsid w:val="00D4338C"/>
    <w:rsid w:val="00D6113B"/>
    <w:rsid w:val="00D77C89"/>
    <w:rsid w:val="00DD449F"/>
    <w:rsid w:val="00E0655C"/>
    <w:rsid w:val="00E25A2B"/>
    <w:rsid w:val="00E8445F"/>
    <w:rsid w:val="00ED7592"/>
    <w:rsid w:val="00EE46AF"/>
    <w:rsid w:val="00F714D4"/>
    <w:rsid w:val="00F767B8"/>
    <w:rsid w:val="00FA3FAE"/>
    <w:rsid w:val="00FF2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4598"/>
    <w:pPr>
      <w:tabs>
        <w:tab w:val="center" w:pos="4252"/>
        <w:tab w:val="right" w:pos="8504"/>
      </w:tabs>
      <w:snapToGrid w:val="0"/>
    </w:pPr>
  </w:style>
  <w:style w:type="character" w:customStyle="1" w:styleId="a5">
    <w:name w:val="ヘッダー (文字)"/>
    <w:basedOn w:val="a0"/>
    <w:link w:val="a4"/>
    <w:uiPriority w:val="99"/>
    <w:rsid w:val="00514598"/>
  </w:style>
  <w:style w:type="paragraph" w:styleId="a6">
    <w:name w:val="footer"/>
    <w:basedOn w:val="a"/>
    <w:link w:val="a7"/>
    <w:uiPriority w:val="99"/>
    <w:unhideWhenUsed/>
    <w:rsid w:val="00514598"/>
    <w:pPr>
      <w:tabs>
        <w:tab w:val="center" w:pos="4252"/>
        <w:tab w:val="right" w:pos="8504"/>
      </w:tabs>
      <w:snapToGrid w:val="0"/>
    </w:pPr>
  </w:style>
  <w:style w:type="character" w:customStyle="1" w:styleId="a7">
    <w:name w:val="フッター (文字)"/>
    <w:basedOn w:val="a0"/>
    <w:link w:val="a6"/>
    <w:uiPriority w:val="99"/>
    <w:rsid w:val="00514598"/>
  </w:style>
  <w:style w:type="paragraph" w:styleId="a8">
    <w:name w:val="List Paragraph"/>
    <w:basedOn w:val="a"/>
    <w:uiPriority w:val="34"/>
    <w:qFormat/>
    <w:rsid w:val="00D327D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4598"/>
    <w:pPr>
      <w:tabs>
        <w:tab w:val="center" w:pos="4252"/>
        <w:tab w:val="right" w:pos="8504"/>
      </w:tabs>
      <w:snapToGrid w:val="0"/>
    </w:pPr>
  </w:style>
  <w:style w:type="character" w:customStyle="1" w:styleId="a5">
    <w:name w:val="ヘッダー (文字)"/>
    <w:basedOn w:val="a0"/>
    <w:link w:val="a4"/>
    <w:uiPriority w:val="99"/>
    <w:rsid w:val="00514598"/>
  </w:style>
  <w:style w:type="paragraph" w:styleId="a6">
    <w:name w:val="footer"/>
    <w:basedOn w:val="a"/>
    <w:link w:val="a7"/>
    <w:uiPriority w:val="99"/>
    <w:unhideWhenUsed/>
    <w:rsid w:val="00514598"/>
    <w:pPr>
      <w:tabs>
        <w:tab w:val="center" w:pos="4252"/>
        <w:tab w:val="right" w:pos="8504"/>
      </w:tabs>
      <w:snapToGrid w:val="0"/>
    </w:pPr>
  </w:style>
  <w:style w:type="character" w:customStyle="1" w:styleId="a7">
    <w:name w:val="フッター (文字)"/>
    <w:basedOn w:val="a0"/>
    <w:link w:val="a6"/>
    <w:uiPriority w:val="99"/>
    <w:rsid w:val="00514598"/>
  </w:style>
  <w:style w:type="paragraph" w:styleId="a8">
    <w:name w:val="List Paragraph"/>
    <w:basedOn w:val="a"/>
    <w:uiPriority w:val="34"/>
    <w:qFormat/>
    <w:rsid w:val="00D327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37FF9-4703-4173-9C21-05D6E9C0E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587</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下関市情報政策課</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情報政策課</cp:lastModifiedBy>
  <cp:revision>4</cp:revision>
  <dcterms:created xsi:type="dcterms:W3CDTF">2016-03-02T06:22:00Z</dcterms:created>
  <dcterms:modified xsi:type="dcterms:W3CDTF">2016-03-29T10:03:00Z</dcterms:modified>
</cp:coreProperties>
</file>